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BBDAC" w14:textId="7CDEE3C2" w:rsidR="00E70816" w:rsidRDefault="00836C64" w:rsidP="00836C64">
      <w:pPr>
        <w:jc w:val="center"/>
        <w:rPr>
          <w:b/>
          <w:bCs/>
          <w:sz w:val="28"/>
          <w:szCs w:val="28"/>
        </w:rPr>
      </w:pPr>
      <w:r w:rsidRPr="00836C64">
        <w:rPr>
          <w:rFonts w:hint="eastAsia"/>
          <w:b/>
          <w:bCs/>
          <w:sz w:val="28"/>
          <w:szCs w:val="28"/>
        </w:rPr>
        <w:t>貿易金融プロジェクト報告</w:t>
      </w:r>
    </w:p>
    <w:p w14:paraId="51374157" w14:textId="281227A4" w:rsidR="00836C64" w:rsidRPr="00836C64" w:rsidRDefault="00836C64" w:rsidP="00836C64">
      <w:pPr>
        <w:jc w:val="left"/>
        <w:rPr>
          <w:rFonts w:hint="eastAsia"/>
          <w:b/>
          <w:bCs/>
          <w:sz w:val="24"/>
          <w:szCs w:val="24"/>
        </w:rPr>
      </w:pPr>
      <w:r w:rsidRPr="00836C64">
        <w:rPr>
          <w:rFonts w:hint="eastAsia"/>
          <w:b/>
          <w:bCs/>
          <w:sz w:val="24"/>
          <w:szCs w:val="24"/>
        </w:rPr>
        <w:t>＜進捗状況＞</w:t>
      </w:r>
    </w:p>
    <w:p w14:paraId="63D7E373" w14:textId="1FAD3DE7" w:rsidR="00836C64" w:rsidRDefault="00836C64" w:rsidP="00836C64">
      <w:pPr>
        <w:jc w:val="left"/>
        <w:rPr>
          <w:b/>
          <w:bCs/>
          <w:sz w:val="28"/>
          <w:szCs w:val="28"/>
        </w:rPr>
      </w:pPr>
      <w:r w:rsidRPr="00836C64">
        <w:rPr>
          <w:rFonts w:hint="eastAsia"/>
        </w:rPr>
        <w:drawing>
          <wp:inline distT="0" distB="0" distL="0" distR="0" wp14:anchorId="6446C4AF" wp14:editId="6CF7F06A">
            <wp:extent cx="5400040" cy="3162300"/>
            <wp:effectExtent l="19050" t="19050" r="0" b="0"/>
            <wp:docPr id="59560047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3162300"/>
                    </a:xfrm>
                    <a:prstGeom prst="rect">
                      <a:avLst/>
                    </a:prstGeom>
                    <a:noFill/>
                    <a:ln>
                      <a:solidFill>
                        <a:schemeClr val="accent1"/>
                      </a:solidFill>
                    </a:ln>
                  </pic:spPr>
                </pic:pic>
              </a:graphicData>
            </a:graphic>
          </wp:inline>
        </w:drawing>
      </w:r>
    </w:p>
    <w:p w14:paraId="65AC68DD" w14:textId="77777777" w:rsidR="00836C64" w:rsidRDefault="00836C64" w:rsidP="00836C64">
      <w:pPr>
        <w:jc w:val="left"/>
        <w:rPr>
          <w:b/>
          <w:bCs/>
          <w:sz w:val="28"/>
          <w:szCs w:val="28"/>
        </w:rPr>
      </w:pPr>
    </w:p>
    <w:p w14:paraId="06AE2FC7" w14:textId="636B9F83" w:rsidR="00836C64" w:rsidRDefault="00836C64">
      <w:pPr>
        <w:widowControl/>
        <w:jc w:val="left"/>
        <w:rPr>
          <w:b/>
          <w:bCs/>
          <w:sz w:val="28"/>
          <w:szCs w:val="28"/>
        </w:rPr>
      </w:pPr>
      <w:r>
        <w:rPr>
          <w:b/>
          <w:bCs/>
          <w:sz w:val="28"/>
          <w:szCs w:val="28"/>
        </w:rPr>
        <w:br w:type="page"/>
      </w:r>
    </w:p>
    <w:p w14:paraId="32D3439A" w14:textId="7F66C7A9" w:rsidR="00836C64" w:rsidRDefault="00836C64" w:rsidP="00836C64">
      <w:pPr>
        <w:jc w:val="left"/>
        <w:rPr>
          <w:b/>
          <w:bCs/>
          <w:sz w:val="24"/>
          <w:szCs w:val="24"/>
        </w:rPr>
      </w:pPr>
      <w:r w:rsidRPr="00836C64">
        <w:rPr>
          <w:rFonts w:hint="eastAsia"/>
          <w:b/>
          <w:bCs/>
          <w:sz w:val="24"/>
          <w:szCs w:val="24"/>
        </w:rPr>
        <w:lastRenderedPageBreak/>
        <w:t>＜報告書構成＞</w:t>
      </w:r>
    </w:p>
    <w:p w14:paraId="1ECCB6A0" w14:textId="77777777" w:rsidR="00836C64" w:rsidRPr="00836C64" w:rsidRDefault="00836C64" w:rsidP="00836C64">
      <w:pPr>
        <w:pStyle w:val="ae"/>
        <w:numPr>
          <w:ilvl w:val="0"/>
          <w:numId w:val="1"/>
        </w:numPr>
        <w:rPr>
          <w:sz w:val="24"/>
          <w:szCs w:val="24"/>
        </w:rPr>
      </w:pPr>
      <w:r w:rsidRPr="00836C64">
        <w:rPr>
          <w:rFonts w:hint="eastAsia"/>
          <w:sz w:val="24"/>
          <w:szCs w:val="24"/>
        </w:rPr>
        <w:t>貿易金融デジタル化への取組</w:t>
      </w:r>
    </w:p>
    <w:p w14:paraId="2E86DE1D" w14:textId="77777777" w:rsidR="00836C64" w:rsidRPr="00836C64" w:rsidRDefault="00836C64" w:rsidP="00836C64">
      <w:pPr>
        <w:pStyle w:val="ae"/>
        <w:numPr>
          <w:ilvl w:val="0"/>
          <w:numId w:val="1"/>
        </w:numPr>
        <w:rPr>
          <w:sz w:val="24"/>
          <w:szCs w:val="24"/>
        </w:rPr>
      </w:pPr>
      <w:r w:rsidRPr="00836C64">
        <w:rPr>
          <w:sz w:val="24"/>
          <w:szCs w:val="24"/>
        </w:rPr>
        <w:t>国連CEFACT</w:t>
      </w:r>
      <w:r w:rsidRPr="00836C64">
        <w:rPr>
          <w:rFonts w:hint="eastAsia"/>
          <w:sz w:val="24"/>
          <w:szCs w:val="24"/>
        </w:rPr>
        <w:t>会議への参加</w:t>
      </w:r>
    </w:p>
    <w:p w14:paraId="0703BBAE" w14:textId="77777777" w:rsidR="00836C64" w:rsidRPr="00836C64" w:rsidRDefault="00836C64" w:rsidP="00836C64">
      <w:pPr>
        <w:pStyle w:val="ae"/>
        <w:numPr>
          <w:ilvl w:val="0"/>
          <w:numId w:val="1"/>
        </w:numPr>
        <w:rPr>
          <w:sz w:val="24"/>
          <w:szCs w:val="24"/>
        </w:rPr>
      </w:pPr>
      <w:r w:rsidRPr="00836C64">
        <w:rPr>
          <w:sz w:val="24"/>
          <w:szCs w:val="24"/>
        </w:rPr>
        <w:t>貿易金融デジタル化国際標準</w:t>
      </w:r>
      <w:r w:rsidRPr="00836C64">
        <w:rPr>
          <w:rFonts w:hint="eastAsia"/>
          <w:sz w:val="24"/>
          <w:szCs w:val="24"/>
        </w:rPr>
        <w:t>仕様</w:t>
      </w:r>
    </w:p>
    <w:p w14:paraId="3543BE14" w14:textId="77777777" w:rsidR="00836C64" w:rsidRPr="00836C64" w:rsidRDefault="00836C64" w:rsidP="00836C64">
      <w:pPr>
        <w:pStyle w:val="ae"/>
        <w:numPr>
          <w:ilvl w:val="0"/>
          <w:numId w:val="2"/>
        </w:numPr>
        <w:rPr>
          <w:sz w:val="24"/>
          <w:szCs w:val="24"/>
        </w:rPr>
      </w:pPr>
      <w:r w:rsidRPr="00836C64">
        <w:rPr>
          <w:rFonts w:hint="eastAsia"/>
          <w:sz w:val="24"/>
          <w:szCs w:val="24"/>
        </w:rPr>
        <w:t>信用状業務要件仕様</w:t>
      </w:r>
    </w:p>
    <w:p w14:paraId="02DFE421" w14:textId="77777777" w:rsidR="00836C64" w:rsidRPr="00836C64" w:rsidRDefault="00836C64" w:rsidP="00836C64">
      <w:pPr>
        <w:pStyle w:val="ae"/>
        <w:numPr>
          <w:ilvl w:val="0"/>
          <w:numId w:val="2"/>
        </w:numPr>
        <w:rPr>
          <w:sz w:val="24"/>
          <w:szCs w:val="24"/>
        </w:rPr>
      </w:pPr>
      <w:r w:rsidRPr="00836C64">
        <w:rPr>
          <w:rFonts w:hint="eastAsia"/>
          <w:sz w:val="24"/>
          <w:szCs w:val="24"/>
        </w:rPr>
        <w:t>貨物保険業務要件仕様</w:t>
      </w:r>
    </w:p>
    <w:p w14:paraId="623F77D0" w14:textId="77777777" w:rsidR="00836C64" w:rsidRPr="00836C64" w:rsidRDefault="00836C64" w:rsidP="00836C64">
      <w:pPr>
        <w:pStyle w:val="ae"/>
        <w:numPr>
          <w:ilvl w:val="0"/>
          <w:numId w:val="2"/>
        </w:numPr>
        <w:rPr>
          <w:sz w:val="24"/>
          <w:szCs w:val="24"/>
        </w:rPr>
      </w:pPr>
      <w:r w:rsidRPr="00836C64">
        <w:rPr>
          <w:rFonts w:hint="eastAsia"/>
          <w:sz w:val="24"/>
          <w:szCs w:val="24"/>
        </w:rPr>
        <w:t>貿易金融参照データモデル</w:t>
      </w:r>
    </w:p>
    <w:p w14:paraId="37E45EC0" w14:textId="77777777" w:rsidR="00836C64" w:rsidRPr="00836C64" w:rsidRDefault="00836C64" w:rsidP="00836C64">
      <w:pPr>
        <w:pStyle w:val="ae"/>
        <w:numPr>
          <w:ilvl w:val="0"/>
          <w:numId w:val="2"/>
        </w:numPr>
        <w:rPr>
          <w:sz w:val="24"/>
          <w:szCs w:val="24"/>
        </w:rPr>
      </w:pPr>
      <w:r w:rsidRPr="00836C64">
        <w:rPr>
          <w:rFonts w:hint="eastAsia"/>
          <w:sz w:val="24"/>
          <w:szCs w:val="24"/>
        </w:rPr>
        <w:t>電子船荷証券</w:t>
      </w:r>
    </w:p>
    <w:p w14:paraId="4F13C3B7" w14:textId="77777777" w:rsidR="00836C64" w:rsidRPr="00836C64" w:rsidRDefault="00836C64" w:rsidP="00836C64">
      <w:pPr>
        <w:pStyle w:val="ae"/>
        <w:numPr>
          <w:ilvl w:val="0"/>
          <w:numId w:val="1"/>
        </w:numPr>
        <w:rPr>
          <w:sz w:val="24"/>
          <w:szCs w:val="24"/>
        </w:rPr>
      </w:pPr>
      <w:r w:rsidRPr="00836C64">
        <w:rPr>
          <w:rFonts w:hint="eastAsia"/>
          <w:sz w:val="24"/>
          <w:szCs w:val="24"/>
        </w:rPr>
        <w:t>国連CEFACT共通辞書の拡充</w:t>
      </w:r>
    </w:p>
    <w:p w14:paraId="444826C3" w14:textId="77777777" w:rsidR="00836C64" w:rsidRPr="00836C64" w:rsidRDefault="00836C64" w:rsidP="00836C64">
      <w:pPr>
        <w:pStyle w:val="ae"/>
        <w:numPr>
          <w:ilvl w:val="0"/>
          <w:numId w:val="3"/>
        </w:numPr>
        <w:rPr>
          <w:sz w:val="24"/>
          <w:szCs w:val="24"/>
        </w:rPr>
      </w:pPr>
      <w:r w:rsidRPr="00836C64">
        <w:rPr>
          <w:rFonts w:hint="eastAsia"/>
          <w:sz w:val="24"/>
          <w:szCs w:val="24"/>
        </w:rPr>
        <w:t>2024年版共通辞書への対応</w:t>
      </w:r>
    </w:p>
    <w:p w14:paraId="1F03D42B" w14:textId="77777777" w:rsidR="00836C64" w:rsidRPr="00836C64" w:rsidRDefault="00836C64" w:rsidP="00836C64">
      <w:pPr>
        <w:pStyle w:val="ae"/>
        <w:numPr>
          <w:ilvl w:val="0"/>
          <w:numId w:val="3"/>
        </w:numPr>
        <w:rPr>
          <w:sz w:val="24"/>
          <w:szCs w:val="24"/>
        </w:rPr>
      </w:pPr>
      <w:r w:rsidRPr="00836C64">
        <w:rPr>
          <w:rFonts w:hint="eastAsia"/>
          <w:sz w:val="24"/>
          <w:szCs w:val="24"/>
        </w:rPr>
        <w:t>2025年版共通辞書への対応</w:t>
      </w:r>
    </w:p>
    <w:p w14:paraId="70EF3A7A" w14:textId="77777777" w:rsidR="00836C64" w:rsidRPr="00836C64" w:rsidRDefault="00836C64" w:rsidP="00836C64">
      <w:pPr>
        <w:pStyle w:val="ae"/>
        <w:numPr>
          <w:ilvl w:val="0"/>
          <w:numId w:val="1"/>
        </w:numPr>
        <w:ind w:leftChars="300" w:left="1070"/>
        <w:rPr>
          <w:sz w:val="24"/>
          <w:szCs w:val="24"/>
        </w:rPr>
      </w:pPr>
      <w:r w:rsidRPr="00836C64">
        <w:rPr>
          <w:rFonts w:hint="eastAsia"/>
          <w:sz w:val="24"/>
          <w:szCs w:val="24"/>
        </w:rPr>
        <w:t>貿易金融標準メッセージ</w:t>
      </w:r>
    </w:p>
    <w:p w14:paraId="24A357C1" w14:textId="77777777" w:rsidR="00836C64" w:rsidRPr="00836C64" w:rsidRDefault="00836C64" w:rsidP="00836C64">
      <w:pPr>
        <w:pStyle w:val="ae"/>
        <w:numPr>
          <w:ilvl w:val="0"/>
          <w:numId w:val="4"/>
        </w:numPr>
        <w:rPr>
          <w:sz w:val="24"/>
          <w:szCs w:val="24"/>
        </w:rPr>
      </w:pPr>
      <w:r w:rsidRPr="00836C64">
        <w:rPr>
          <w:rFonts w:hint="eastAsia"/>
          <w:sz w:val="24"/>
          <w:szCs w:val="24"/>
        </w:rPr>
        <w:t>信用状メッセージ</w:t>
      </w:r>
    </w:p>
    <w:p w14:paraId="296A3D4A" w14:textId="77777777" w:rsidR="00836C64" w:rsidRPr="00836C64" w:rsidRDefault="00836C64" w:rsidP="00836C64">
      <w:pPr>
        <w:pStyle w:val="ae"/>
        <w:numPr>
          <w:ilvl w:val="0"/>
          <w:numId w:val="4"/>
        </w:numPr>
        <w:rPr>
          <w:sz w:val="24"/>
          <w:szCs w:val="24"/>
        </w:rPr>
      </w:pPr>
      <w:r w:rsidRPr="00836C64">
        <w:rPr>
          <w:rFonts w:hint="eastAsia"/>
          <w:sz w:val="24"/>
          <w:szCs w:val="24"/>
        </w:rPr>
        <w:t>貨物保険メッセージ</w:t>
      </w:r>
    </w:p>
    <w:p w14:paraId="6BBDFFDF" w14:textId="77777777" w:rsidR="00836C64" w:rsidRPr="00836C64" w:rsidRDefault="00836C64" w:rsidP="00836C64">
      <w:pPr>
        <w:pStyle w:val="ae"/>
        <w:numPr>
          <w:ilvl w:val="0"/>
          <w:numId w:val="4"/>
        </w:numPr>
        <w:rPr>
          <w:sz w:val="24"/>
          <w:szCs w:val="24"/>
        </w:rPr>
      </w:pPr>
      <w:r w:rsidRPr="00836C64">
        <w:rPr>
          <w:rFonts w:hint="eastAsia"/>
          <w:sz w:val="24"/>
          <w:szCs w:val="24"/>
        </w:rPr>
        <w:t>インボイスメッセージ</w:t>
      </w:r>
    </w:p>
    <w:p w14:paraId="730DEC7E" w14:textId="77777777" w:rsidR="00836C64" w:rsidRPr="00836C64" w:rsidRDefault="00836C64" w:rsidP="00836C64">
      <w:pPr>
        <w:pStyle w:val="ae"/>
        <w:numPr>
          <w:ilvl w:val="0"/>
          <w:numId w:val="4"/>
        </w:numPr>
        <w:rPr>
          <w:sz w:val="24"/>
          <w:szCs w:val="24"/>
        </w:rPr>
      </w:pPr>
      <w:r w:rsidRPr="00836C64">
        <w:rPr>
          <w:rFonts w:hint="eastAsia"/>
          <w:sz w:val="24"/>
          <w:szCs w:val="24"/>
        </w:rPr>
        <w:t>パッキングリスト</w:t>
      </w:r>
    </w:p>
    <w:p w14:paraId="78369FEC" w14:textId="77777777" w:rsidR="00836C64" w:rsidRPr="00836C64" w:rsidRDefault="00836C64" w:rsidP="00836C64">
      <w:pPr>
        <w:pStyle w:val="ae"/>
        <w:numPr>
          <w:ilvl w:val="0"/>
          <w:numId w:val="4"/>
        </w:numPr>
        <w:rPr>
          <w:sz w:val="24"/>
          <w:szCs w:val="24"/>
        </w:rPr>
      </w:pPr>
      <w:r w:rsidRPr="00836C64">
        <w:rPr>
          <w:rFonts w:hint="eastAsia"/>
          <w:sz w:val="24"/>
          <w:szCs w:val="24"/>
        </w:rPr>
        <w:t>船荷証券メッセージ</w:t>
      </w:r>
    </w:p>
    <w:p w14:paraId="62A20E34" w14:textId="77777777" w:rsidR="00836C64" w:rsidRPr="00836C64" w:rsidRDefault="00836C64" w:rsidP="00836C64">
      <w:pPr>
        <w:pStyle w:val="ae"/>
        <w:numPr>
          <w:ilvl w:val="0"/>
          <w:numId w:val="1"/>
        </w:numPr>
        <w:ind w:leftChars="300" w:left="1070"/>
        <w:rPr>
          <w:sz w:val="24"/>
          <w:szCs w:val="24"/>
        </w:rPr>
      </w:pPr>
      <w:r w:rsidRPr="00836C64">
        <w:rPr>
          <w:sz w:val="24"/>
          <w:szCs w:val="24"/>
        </w:rPr>
        <w:t>今後の</w:t>
      </w:r>
      <w:r w:rsidRPr="00836C64">
        <w:rPr>
          <w:rFonts w:hint="eastAsia"/>
          <w:sz w:val="24"/>
          <w:szCs w:val="24"/>
        </w:rPr>
        <w:t>標準化活動計画</w:t>
      </w:r>
    </w:p>
    <w:p w14:paraId="29D70DA9" w14:textId="36ED68C3" w:rsidR="00836C64" w:rsidRPr="00836C64" w:rsidRDefault="00836C64" w:rsidP="00836C64">
      <w:pPr>
        <w:rPr>
          <w:b/>
          <w:bCs/>
          <w:sz w:val="24"/>
          <w:szCs w:val="24"/>
        </w:rPr>
      </w:pPr>
      <w:bookmarkStart w:id="0" w:name="_Toc190018452"/>
      <w:r w:rsidRPr="00836C64">
        <w:rPr>
          <w:rFonts w:hint="eastAsia"/>
          <w:b/>
          <w:bCs/>
          <w:sz w:val="24"/>
          <w:szCs w:val="24"/>
        </w:rPr>
        <w:lastRenderedPageBreak/>
        <w:t>＜</w:t>
      </w:r>
      <w:r w:rsidRPr="00836C64">
        <w:rPr>
          <w:rFonts w:hint="eastAsia"/>
          <w:b/>
          <w:bCs/>
          <w:sz w:val="24"/>
          <w:szCs w:val="24"/>
        </w:rPr>
        <w:t>2022年度事業</w:t>
      </w:r>
      <w:bookmarkEnd w:id="0"/>
      <w:r w:rsidRPr="00836C64">
        <w:rPr>
          <w:rFonts w:hint="eastAsia"/>
          <w:b/>
          <w:bCs/>
          <w:sz w:val="24"/>
          <w:szCs w:val="24"/>
        </w:rPr>
        <w:t>＞</w:t>
      </w:r>
    </w:p>
    <w:p w14:paraId="3A33DE71" w14:textId="77777777" w:rsidR="00836C64" w:rsidRDefault="00836C64" w:rsidP="00836C64">
      <w:pPr>
        <w:pStyle w:val="a9"/>
        <w:ind w:left="0" w:firstLineChars="100" w:firstLine="210"/>
      </w:pPr>
      <w:r>
        <w:rPr>
          <w:rFonts w:hint="eastAsia"/>
        </w:rPr>
        <w:t>2022年度事業「令和４</w:t>
      </w:r>
      <w:r>
        <w:t>年度 内外一体の経済成長戦略構築にかかる国際経済調査事業</w:t>
      </w:r>
      <w:r>
        <w:rPr>
          <w:rFonts w:hint="eastAsia"/>
        </w:rPr>
        <w:t>（</w:t>
      </w:r>
      <w:r>
        <w:t>貿易分野デジタル化</w:t>
      </w:r>
      <w:r>
        <w:rPr>
          <w:rFonts w:hint="eastAsia"/>
        </w:rPr>
        <w:t>連携ツールの検討に係る貿易文書の国際標準データ項目等マッピング業務）」では、貿易金融におけるプロセスと情報の流れを確認し、その中で使われている帳票の電子化についての標準化状況を分析、実業務における電子化状況につき調査を行った（図</w:t>
      </w:r>
      <w:r>
        <w:t>1.1</w:t>
      </w:r>
      <w:r>
        <w:rPr>
          <w:rFonts w:hint="eastAsia"/>
        </w:rPr>
        <w:t>-1）。</w:t>
      </w:r>
    </w:p>
    <w:p w14:paraId="72E96AEA" w14:textId="77777777" w:rsidR="00836C64" w:rsidRPr="005C0AC7" w:rsidRDefault="00836C64" w:rsidP="00836C64">
      <w:pPr>
        <w:pStyle w:val="a9"/>
        <w:ind w:left="0"/>
        <w:jc w:val="center"/>
      </w:pPr>
      <w:r w:rsidRPr="00FA09D0">
        <w:rPr>
          <w:noProof/>
        </w:rPr>
        <w:drawing>
          <wp:inline distT="0" distB="0" distL="0" distR="0" wp14:anchorId="69CD7BE5" wp14:editId="0B16EF77">
            <wp:extent cx="5400040" cy="3037840"/>
            <wp:effectExtent l="19050" t="19050" r="10160" b="1016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3037840"/>
                    </a:xfrm>
                    <a:prstGeom prst="rect">
                      <a:avLst/>
                    </a:prstGeom>
                    <a:noFill/>
                    <a:ln>
                      <a:solidFill>
                        <a:schemeClr val="accent1"/>
                      </a:solidFill>
                    </a:ln>
                  </pic:spPr>
                </pic:pic>
              </a:graphicData>
            </a:graphic>
          </wp:inline>
        </w:drawing>
      </w:r>
    </w:p>
    <w:p w14:paraId="7FB7995A" w14:textId="77777777" w:rsidR="00836C64" w:rsidRDefault="00836C64" w:rsidP="00836C64">
      <w:pPr>
        <w:jc w:val="center"/>
      </w:pPr>
      <w:r>
        <w:rPr>
          <w:rFonts w:hint="eastAsia"/>
        </w:rPr>
        <w:t>図1</w:t>
      </w:r>
      <w:r>
        <w:t>.1</w:t>
      </w:r>
      <w:r>
        <w:rPr>
          <w:rFonts w:hint="eastAsia"/>
        </w:rPr>
        <w:t>-1　貿易金融における帳票の流れ</w:t>
      </w:r>
    </w:p>
    <w:p w14:paraId="418305C2" w14:textId="77777777" w:rsidR="00836C64" w:rsidRDefault="00836C64" w:rsidP="00836C64">
      <w:pPr>
        <w:jc w:val="center"/>
      </w:pPr>
    </w:p>
    <w:p w14:paraId="5A80CB40" w14:textId="77777777" w:rsidR="00836C64" w:rsidRDefault="00836C64" w:rsidP="00836C64">
      <w:pPr>
        <w:pStyle w:val="a9"/>
        <w:ind w:left="0" w:firstLineChars="100" w:firstLine="210"/>
      </w:pPr>
      <w:r>
        <w:rPr>
          <w:rFonts w:hint="eastAsia"/>
        </w:rPr>
        <w:t>調査</w:t>
      </w:r>
      <w:r w:rsidRPr="005C0AC7">
        <w:rPr>
          <w:rFonts w:hint="eastAsia"/>
        </w:rPr>
        <w:t>は、</w:t>
      </w:r>
      <w:r w:rsidRPr="005C0AC7">
        <w:t>7商社、3銀行、及び２つのプラットフォーマ</w:t>
      </w:r>
      <w:r>
        <w:rPr>
          <w:rFonts w:hint="eastAsia"/>
        </w:rPr>
        <w:t>ー</w:t>
      </w:r>
      <w:r w:rsidRPr="005C0AC7">
        <w:t>のご協力により、調査対象の「信用状（LC）」「購買契約（PO）」「船荷証券（BL）」「船積依頼（SI）」「請求書（IV）」</w:t>
      </w:r>
      <w:r>
        <w:rPr>
          <w:rFonts w:hint="eastAsia"/>
        </w:rPr>
        <w:t>との</w:t>
      </w:r>
      <w:r w:rsidRPr="005C0AC7">
        <w:t>「梱包明細（PL）」「原産地証明（CO）」「荷為替手形（DX）」「保険証券（IP）」に関する帳票イメージ、入力イメージ、帳票設計書、データ項目表を収集し、LC, PO, BL, IV, PLについて実施した。</w:t>
      </w:r>
    </w:p>
    <w:p w14:paraId="1A02460C" w14:textId="77777777" w:rsidR="00836C64" w:rsidRDefault="00836C64" w:rsidP="00836C64">
      <w:pPr>
        <w:pStyle w:val="a9"/>
        <w:ind w:left="0" w:firstLineChars="100" w:firstLine="210"/>
      </w:pPr>
      <w:r>
        <w:rPr>
          <w:rFonts w:hint="eastAsia"/>
        </w:rPr>
        <w:t>それらの調査に基づき、P</w:t>
      </w:r>
      <w:r>
        <w:t>O</w:t>
      </w:r>
      <w:r>
        <w:rPr>
          <w:rFonts w:hint="eastAsia"/>
        </w:rPr>
        <w:t>、I</w:t>
      </w:r>
      <w:r>
        <w:t>V</w:t>
      </w:r>
      <w:r>
        <w:rPr>
          <w:rFonts w:hint="eastAsia"/>
        </w:rPr>
        <w:t>、B</w:t>
      </w:r>
      <w:r>
        <w:t>L</w:t>
      </w:r>
      <w:r>
        <w:rPr>
          <w:rFonts w:hint="eastAsia"/>
        </w:rPr>
        <w:t>の帳票につき、国連C</w:t>
      </w:r>
      <w:r>
        <w:t>EFACT</w:t>
      </w:r>
      <w:r>
        <w:rPr>
          <w:rFonts w:hint="eastAsia"/>
        </w:rPr>
        <w:t>標準との突合調査（マッピング）を行った。また、L</w:t>
      </w:r>
      <w:r>
        <w:t>C</w:t>
      </w:r>
      <w:r>
        <w:rPr>
          <w:rFonts w:hint="eastAsia"/>
        </w:rPr>
        <w:t>については国連C</w:t>
      </w:r>
      <w:r>
        <w:t>EFACT</w:t>
      </w:r>
      <w:r>
        <w:rPr>
          <w:rFonts w:hint="eastAsia"/>
        </w:rPr>
        <w:t>標準メッセージが未整備のため、S</w:t>
      </w:r>
      <w:r>
        <w:t>WIFT</w:t>
      </w:r>
      <w:r>
        <w:rPr>
          <w:rFonts w:hint="eastAsia"/>
        </w:rPr>
        <w:t>（</w:t>
      </w:r>
      <w:r w:rsidRPr="008D1825">
        <w:rPr>
          <w:rFonts w:hint="eastAsia"/>
        </w:rPr>
        <w:t>国際銀行間通信協会</w:t>
      </w:r>
      <w:r>
        <w:rPr>
          <w:rFonts w:hint="eastAsia"/>
        </w:rPr>
        <w:t>）標準メッセージとのマッピングを行った。</w:t>
      </w:r>
    </w:p>
    <w:p w14:paraId="6445EE22" w14:textId="77777777" w:rsidR="00836C64" w:rsidRDefault="00836C64" w:rsidP="00836C64">
      <w:pPr>
        <w:pStyle w:val="a9"/>
        <w:ind w:left="0" w:firstLineChars="100" w:firstLine="210"/>
      </w:pPr>
      <w:r>
        <w:rPr>
          <w:rFonts w:hint="eastAsia"/>
        </w:rPr>
        <w:t>2022年度の調査結果では、現在の国連C</w:t>
      </w:r>
      <w:r>
        <w:t>EFACT</w:t>
      </w:r>
      <w:r>
        <w:rPr>
          <w:rFonts w:hint="eastAsia"/>
        </w:rPr>
        <w:t>標準では日本の商社等で実際に使われている帳票の一部の情報項目がカバーされていないことが判明し、貿易帳票の電子化に支障をきたす恐れがあることを認識した。</w:t>
      </w:r>
    </w:p>
    <w:p w14:paraId="7C1D123F" w14:textId="1DC565F9" w:rsidR="00836C64" w:rsidRDefault="00836C64">
      <w:pPr>
        <w:widowControl/>
        <w:jc w:val="left"/>
        <w:rPr>
          <w:b/>
          <w:bCs/>
          <w:sz w:val="24"/>
          <w:szCs w:val="24"/>
        </w:rPr>
      </w:pPr>
      <w:r>
        <w:rPr>
          <w:b/>
          <w:bCs/>
          <w:sz w:val="24"/>
          <w:szCs w:val="24"/>
        </w:rPr>
        <w:br w:type="page"/>
      </w:r>
    </w:p>
    <w:p w14:paraId="38E5D0F5" w14:textId="60529EB5" w:rsidR="00836C64" w:rsidRDefault="00836C64" w:rsidP="00836C64">
      <w:pPr>
        <w:jc w:val="left"/>
        <w:rPr>
          <w:b/>
          <w:bCs/>
          <w:sz w:val="24"/>
          <w:szCs w:val="24"/>
        </w:rPr>
      </w:pPr>
      <w:r>
        <w:rPr>
          <w:rFonts w:hint="eastAsia"/>
          <w:b/>
          <w:bCs/>
          <w:sz w:val="24"/>
          <w:szCs w:val="24"/>
        </w:rPr>
        <w:lastRenderedPageBreak/>
        <w:t>＜2023年度事業＞</w:t>
      </w:r>
    </w:p>
    <w:p w14:paraId="36873523" w14:textId="77777777" w:rsidR="00CB0E00" w:rsidRDefault="00CB0E00" w:rsidP="00CB0E00">
      <w:pPr>
        <w:ind w:firstLineChars="100" w:firstLine="210"/>
      </w:pPr>
      <w:r>
        <w:rPr>
          <w:rFonts w:hint="eastAsia"/>
        </w:rPr>
        <w:t>2023年度事業</w:t>
      </w:r>
      <w:r w:rsidRPr="00C938FF">
        <w:t>「</w:t>
      </w:r>
      <w:r>
        <w:rPr>
          <w:rFonts w:hint="eastAsia"/>
        </w:rPr>
        <w:t xml:space="preserve">令和5年　</w:t>
      </w:r>
      <w:r w:rsidRPr="00C938FF">
        <w:t>国際標準の実装を通じた貿易分野のデータ連携を促進する取組―国際標準規格への取組」</w:t>
      </w:r>
      <w:r>
        <w:rPr>
          <w:rFonts w:hint="eastAsia"/>
        </w:rPr>
        <w:t>においては、2023年2月に国連CEFACTより発表された「貿易金融データ交換プロジェクト（</w:t>
      </w:r>
      <w:r w:rsidRPr="002B0261">
        <w:t>Buy/Ship/Pay Data Exchange structures for Trade Finance Facilitation</w:t>
      </w:r>
      <w:r>
        <w:rPr>
          <w:rFonts w:hint="eastAsia"/>
        </w:rPr>
        <w:t>）」に参加し、2</w:t>
      </w:r>
      <w:r>
        <w:t>022</w:t>
      </w:r>
      <w:r>
        <w:rPr>
          <w:rFonts w:hint="eastAsia"/>
        </w:rPr>
        <w:t>年度にまとめた我が国の要望事項がある部分（信用状、インボイスなど）についてはプロジェクトをリードして行くこととした。</w:t>
      </w:r>
    </w:p>
    <w:p w14:paraId="7C0E58CD" w14:textId="77777777" w:rsidR="00CB0E00" w:rsidRDefault="00CB0E00" w:rsidP="00CB0E00">
      <w:pPr>
        <w:pStyle w:val="a9"/>
        <w:ind w:left="0" w:firstLineChars="100" w:firstLine="210"/>
      </w:pPr>
      <w:r>
        <w:rPr>
          <w:rFonts w:hint="eastAsia"/>
        </w:rPr>
        <w:t>202</w:t>
      </w:r>
      <w:r>
        <w:t>3</w:t>
      </w:r>
      <w:r>
        <w:rPr>
          <w:rFonts w:hint="eastAsia"/>
        </w:rPr>
        <w:t>年度における国連C</w:t>
      </w:r>
      <w:r>
        <w:t>EFACT</w:t>
      </w:r>
      <w:r>
        <w:rPr>
          <w:rFonts w:hint="eastAsia"/>
        </w:rPr>
        <w:t>貿易金融データ交換プロジェクトにおける主な活動は次の通り。</w:t>
      </w:r>
    </w:p>
    <w:p w14:paraId="4D71AF8D" w14:textId="77777777" w:rsidR="00CB0E00" w:rsidRPr="007E32F6" w:rsidRDefault="00CB0E00" w:rsidP="00CB0E00">
      <w:pPr>
        <w:pStyle w:val="a9"/>
        <w:numPr>
          <w:ilvl w:val="0"/>
          <w:numId w:val="5"/>
        </w:numPr>
        <w:contextualSpacing w:val="0"/>
      </w:pPr>
      <w:r w:rsidRPr="007E32F6">
        <w:rPr>
          <w:rFonts w:hint="eastAsia"/>
        </w:rPr>
        <w:t>貿易金融デジタル化における提言</w:t>
      </w:r>
    </w:p>
    <w:p w14:paraId="1D689076" w14:textId="77777777" w:rsidR="00CB0E00" w:rsidRPr="007E32F6" w:rsidRDefault="00CB0E00" w:rsidP="00CB0E00">
      <w:pPr>
        <w:pStyle w:val="a9"/>
        <w:numPr>
          <w:ilvl w:val="0"/>
          <w:numId w:val="5"/>
        </w:numPr>
        <w:contextualSpacing w:val="0"/>
      </w:pPr>
      <w:r w:rsidRPr="007E32F6">
        <w:rPr>
          <w:rFonts w:hint="eastAsia"/>
        </w:rPr>
        <w:t>信用状業務要件仕様の提案</w:t>
      </w:r>
    </w:p>
    <w:p w14:paraId="4F7AC958" w14:textId="77777777" w:rsidR="00CB0E00" w:rsidRPr="007E32F6" w:rsidRDefault="00CB0E00" w:rsidP="00CB0E00">
      <w:pPr>
        <w:pStyle w:val="a9"/>
        <w:numPr>
          <w:ilvl w:val="0"/>
          <w:numId w:val="5"/>
        </w:numPr>
        <w:contextualSpacing w:val="0"/>
      </w:pPr>
      <w:r w:rsidRPr="007E32F6">
        <w:rPr>
          <w:rFonts w:hint="eastAsia"/>
        </w:rPr>
        <w:t>国連C</w:t>
      </w:r>
      <w:r w:rsidRPr="007E32F6">
        <w:t>EFACT</w:t>
      </w:r>
      <w:r w:rsidRPr="007E32F6">
        <w:rPr>
          <w:rFonts w:hint="eastAsia"/>
        </w:rPr>
        <w:t>プロジェクト推進体制の提言</w:t>
      </w:r>
    </w:p>
    <w:p w14:paraId="348B23F0" w14:textId="77777777" w:rsidR="00CB0E00" w:rsidRPr="007E32F6" w:rsidRDefault="00CB0E00" w:rsidP="00CB0E00">
      <w:pPr>
        <w:pStyle w:val="a9"/>
        <w:numPr>
          <w:ilvl w:val="0"/>
          <w:numId w:val="5"/>
        </w:numPr>
        <w:contextualSpacing w:val="0"/>
      </w:pPr>
      <w:r w:rsidRPr="007E32F6">
        <w:rPr>
          <w:rFonts w:hint="eastAsia"/>
        </w:rPr>
        <w:t>我が国貿易商社の情報項目追加提案</w:t>
      </w:r>
    </w:p>
    <w:p w14:paraId="58EE8866" w14:textId="77777777" w:rsidR="00CB0E00" w:rsidRPr="007E32F6" w:rsidRDefault="00CB0E00" w:rsidP="00CB0E00">
      <w:pPr>
        <w:pStyle w:val="a9"/>
        <w:numPr>
          <w:ilvl w:val="0"/>
          <w:numId w:val="5"/>
        </w:numPr>
        <w:contextualSpacing w:val="0"/>
      </w:pPr>
      <w:r w:rsidRPr="007E32F6">
        <w:rPr>
          <w:rFonts w:hint="eastAsia"/>
        </w:rPr>
        <w:t>国連</w:t>
      </w:r>
      <w:r w:rsidRPr="007E32F6">
        <w:t>CEFACT</w:t>
      </w:r>
      <w:r w:rsidRPr="007E32F6">
        <w:rPr>
          <w:rFonts w:hint="eastAsia"/>
        </w:rPr>
        <w:t>プロジェクト会議における貢献</w:t>
      </w:r>
    </w:p>
    <w:p w14:paraId="51F3A591" w14:textId="77777777" w:rsidR="00CB0E00" w:rsidRDefault="00CB0E00" w:rsidP="00CB0E00">
      <w:pPr>
        <w:rPr>
          <w:color w:val="FF0000"/>
        </w:rPr>
      </w:pPr>
    </w:p>
    <w:p w14:paraId="0B2396D4" w14:textId="77777777" w:rsidR="00CB0E00" w:rsidRDefault="00CB0E00" w:rsidP="00CB0E00">
      <w:pPr>
        <w:ind w:leftChars="100" w:left="210"/>
      </w:pPr>
      <w:r>
        <w:rPr>
          <w:rFonts w:hint="eastAsia"/>
        </w:rPr>
        <w:t>2023年度の作業は以下のスケジュールで実施された。</w:t>
      </w:r>
    </w:p>
    <w:p w14:paraId="6F5DECC0" w14:textId="77777777" w:rsidR="00CB0E00" w:rsidRDefault="00CB0E00" w:rsidP="00CB0E00">
      <w:r w:rsidRPr="00472154">
        <w:rPr>
          <w:noProof/>
        </w:rPr>
        <w:drawing>
          <wp:inline distT="0" distB="0" distL="0" distR="0" wp14:anchorId="3DCCC3FF" wp14:editId="7387E407">
            <wp:extent cx="5400040" cy="2243455"/>
            <wp:effectExtent l="0" t="0" r="0" b="4445"/>
            <wp:docPr id="177980513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2243455"/>
                    </a:xfrm>
                    <a:prstGeom prst="rect">
                      <a:avLst/>
                    </a:prstGeom>
                    <a:noFill/>
                    <a:ln>
                      <a:noFill/>
                    </a:ln>
                  </pic:spPr>
                </pic:pic>
              </a:graphicData>
            </a:graphic>
          </wp:inline>
        </w:drawing>
      </w:r>
    </w:p>
    <w:p w14:paraId="01506243" w14:textId="77777777" w:rsidR="00CB0E00" w:rsidRDefault="00CB0E00" w:rsidP="00CB0E00">
      <w:pPr>
        <w:ind w:left="360" w:firstLine="60"/>
      </w:pPr>
    </w:p>
    <w:p w14:paraId="03D65605" w14:textId="77777777" w:rsidR="00CB0E00" w:rsidRDefault="00CB0E00" w:rsidP="00CB0E00">
      <w:pPr>
        <w:ind w:firstLineChars="100" w:firstLine="210"/>
      </w:pPr>
      <w:r>
        <w:rPr>
          <w:rFonts w:hint="eastAsia"/>
        </w:rPr>
        <w:t>以上の活動により、以下の成果物を策定し、一部は国連CEFACTの場で発表するとともに、国内向けにWEBサイト上に公開した。</w:t>
      </w:r>
    </w:p>
    <w:p w14:paraId="50AEC1B4" w14:textId="77777777" w:rsidR="00CB0E00" w:rsidRDefault="00CB0E00" w:rsidP="00CB0E00">
      <w:pPr>
        <w:pStyle w:val="a9"/>
        <w:numPr>
          <w:ilvl w:val="0"/>
          <w:numId w:val="6"/>
        </w:numPr>
        <w:contextualSpacing w:val="0"/>
      </w:pPr>
      <w:r>
        <w:rPr>
          <w:rFonts w:hint="eastAsia"/>
        </w:rPr>
        <w:t>信用状業務要件仕様案（D</w:t>
      </w:r>
      <w:r>
        <w:t>ocumentary Credit BRS</w:t>
      </w:r>
      <w:r>
        <w:rPr>
          <w:rFonts w:hint="eastAsia"/>
        </w:rPr>
        <w:t>）</w:t>
      </w:r>
    </w:p>
    <w:p w14:paraId="5B49EB17" w14:textId="77777777" w:rsidR="00CB0E00" w:rsidRDefault="00CB0E00" w:rsidP="00CB0E00">
      <w:pPr>
        <w:pStyle w:val="a9"/>
        <w:numPr>
          <w:ilvl w:val="0"/>
          <w:numId w:val="6"/>
        </w:numPr>
        <w:contextualSpacing w:val="0"/>
      </w:pPr>
      <w:r>
        <w:rPr>
          <w:rFonts w:hint="eastAsia"/>
        </w:rPr>
        <w:t>国連C</w:t>
      </w:r>
      <w:r>
        <w:t>EFACT</w:t>
      </w:r>
      <w:r>
        <w:rPr>
          <w:rFonts w:hint="eastAsia"/>
        </w:rPr>
        <w:t>インボイス標準メッセージ改訂案</w:t>
      </w:r>
    </w:p>
    <w:p w14:paraId="270A56AD" w14:textId="54B52DD6" w:rsidR="00CB0E00" w:rsidRDefault="00CB0E00">
      <w:pPr>
        <w:widowControl/>
        <w:jc w:val="left"/>
        <w:rPr>
          <w:szCs w:val="21"/>
        </w:rPr>
      </w:pPr>
      <w:r>
        <w:rPr>
          <w:szCs w:val="21"/>
        </w:rPr>
        <w:br w:type="page"/>
      </w:r>
    </w:p>
    <w:p w14:paraId="45AC3BD1" w14:textId="177F98D4" w:rsidR="00CB0E00" w:rsidRDefault="00CB0E00" w:rsidP="00836C64">
      <w:pPr>
        <w:jc w:val="left"/>
        <w:rPr>
          <w:b/>
          <w:bCs/>
          <w:sz w:val="24"/>
          <w:szCs w:val="24"/>
        </w:rPr>
      </w:pPr>
      <w:r w:rsidRPr="00CB0E00">
        <w:rPr>
          <w:rFonts w:hint="eastAsia"/>
          <w:b/>
          <w:bCs/>
          <w:sz w:val="24"/>
          <w:szCs w:val="24"/>
        </w:rPr>
        <w:lastRenderedPageBreak/>
        <w:t>＜2024年度事業＞</w:t>
      </w:r>
    </w:p>
    <w:p w14:paraId="5B41CC87" w14:textId="77777777" w:rsidR="00CB0E00" w:rsidRDefault="00CB0E00" w:rsidP="00CB0E00">
      <w:pPr>
        <w:pStyle w:val="a9"/>
        <w:ind w:left="0"/>
      </w:pPr>
      <w:r>
        <w:rPr>
          <w:rFonts w:hint="eastAsia"/>
        </w:rPr>
        <w:t xml:space="preserve">　2024年度は、前年度までの活動結果を引き継ぎ、国連C</w:t>
      </w:r>
      <w:r>
        <w:t>EFACT</w:t>
      </w:r>
      <w:r>
        <w:rPr>
          <w:rFonts w:hint="eastAsia"/>
        </w:rPr>
        <w:t>で未整備の金流（信用状及び貨物保険）の電子化標準の整備、及び商流・物流（船荷証券及びパッキングリスト）に関わる貿易帳票の電子化標準の改定を目的に、必要な業務要件定義仕様と国連CEFACT共通辞書の改訂提案、及び改訂された情報モデルに基づくメッセージ設計を行った。</w:t>
      </w:r>
    </w:p>
    <w:p w14:paraId="06503C20" w14:textId="77777777" w:rsidR="00CB0E00" w:rsidRDefault="00CB0E00" w:rsidP="00CB0E00"/>
    <w:p w14:paraId="4F1F4C60" w14:textId="77777777" w:rsidR="00CB0E00" w:rsidRDefault="00CB0E00" w:rsidP="00CB0E00">
      <w:pPr>
        <w:pStyle w:val="a9"/>
        <w:ind w:left="0" w:firstLineChars="100" w:firstLine="210"/>
      </w:pPr>
      <w:r>
        <w:rPr>
          <w:rFonts w:hint="eastAsia"/>
        </w:rPr>
        <w:t>2024年度における国連C</w:t>
      </w:r>
      <w:r>
        <w:t>EFACT</w:t>
      </w:r>
      <w:r>
        <w:rPr>
          <w:rFonts w:hint="eastAsia"/>
        </w:rPr>
        <w:t>貿易金融データ交換プロジェクトにおける主な活動は次の通り。</w:t>
      </w:r>
    </w:p>
    <w:p w14:paraId="7EC1D3EA" w14:textId="77777777" w:rsidR="00CB0E00" w:rsidRPr="00760868" w:rsidRDefault="00CB0E00" w:rsidP="00CB0E00">
      <w:pPr>
        <w:pStyle w:val="a9"/>
        <w:numPr>
          <w:ilvl w:val="0"/>
          <w:numId w:val="7"/>
        </w:numPr>
        <w:contextualSpacing w:val="0"/>
      </w:pPr>
      <w:r w:rsidRPr="00760868">
        <w:rPr>
          <w:rFonts w:hint="eastAsia"/>
        </w:rPr>
        <w:t>国連CEFACT会議への参加</w:t>
      </w:r>
    </w:p>
    <w:p w14:paraId="6CEBBE6D" w14:textId="77777777" w:rsidR="00CB0E00" w:rsidRPr="00760868" w:rsidRDefault="00CB0E00" w:rsidP="00CB0E00">
      <w:pPr>
        <w:pStyle w:val="a9"/>
        <w:numPr>
          <w:ilvl w:val="0"/>
          <w:numId w:val="7"/>
        </w:numPr>
        <w:contextualSpacing w:val="0"/>
      </w:pPr>
      <w:r w:rsidRPr="00760868">
        <w:rPr>
          <w:rFonts w:hint="eastAsia"/>
        </w:rPr>
        <w:t>信用状業務要件仕様</w:t>
      </w:r>
      <w:r>
        <w:rPr>
          <w:rFonts w:hint="eastAsia"/>
        </w:rPr>
        <w:t>案</w:t>
      </w:r>
      <w:r w:rsidRPr="00760868">
        <w:rPr>
          <w:rFonts w:hint="eastAsia"/>
        </w:rPr>
        <w:t>の策定</w:t>
      </w:r>
    </w:p>
    <w:p w14:paraId="2AF556B5" w14:textId="77777777" w:rsidR="00CB0E00" w:rsidRPr="00760868" w:rsidRDefault="00CB0E00" w:rsidP="00CB0E00">
      <w:pPr>
        <w:pStyle w:val="a9"/>
        <w:numPr>
          <w:ilvl w:val="0"/>
          <w:numId w:val="7"/>
        </w:numPr>
        <w:contextualSpacing w:val="0"/>
      </w:pPr>
      <w:r w:rsidRPr="00760868">
        <w:rPr>
          <w:rFonts w:hint="eastAsia"/>
        </w:rPr>
        <w:t>貨物保険業務要件仕様</w:t>
      </w:r>
      <w:r>
        <w:rPr>
          <w:rFonts w:hint="eastAsia"/>
        </w:rPr>
        <w:t>案</w:t>
      </w:r>
      <w:r w:rsidRPr="00760868">
        <w:rPr>
          <w:rFonts w:hint="eastAsia"/>
        </w:rPr>
        <w:t>の策定</w:t>
      </w:r>
    </w:p>
    <w:p w14:paraId="210C2204" w14:textId="77777777" w:rsidR="00CB0E00" w:rsidRPr="00760868" w:rsidRDefault="00CB0E00" w:rsidP="00CB0E00">
      <w:pPr>
        <w:pStyle w:val="a9"/>
        <w:numPr>
          <w:ilvl w:val="0"/>
          <w:numId w:val="7"/>
        </w:numPr>
        <w:contextualSpacing w:val="0"/>
      </w:pPr>
      <w:r w:rsidRPr="00760868">
        <w:rPr>
          <w:rFonts w:hint="eastAsia"/>
        </w:rPr>
        <w:t>貿易金融参照データモデル</w:t>
      </w:r>
      <w:r>
        <w:rPr>
          <w:rFonts w:hint="eastAsia"/>
        </w:rPr>
        <w:t>案</w:t>
      </w:r>
      <w:r w:rsidRPr="00760868">
        <w:rPr>
          <w:rFonts w:hint="eastAsia"/>
        </w:rPr>
        <w:t>の策定</w:t>
      </w:r>
    </w:p>
    <w:p w14:paraId="6981B922" w14:textId="77777777" w:rsidR="00CB0E00" w:rsidRDefault="00CB0E00" w:rsidP="00CB0E00">
      <w:pPr>
        <w:pStyle w:val="a9"/>
        <w:numPr>
          <w:ilvl w:val="0"/>
          <w:numId w:val="7"/>
        </w:numPr>
        <w:contextualSpacing w:val="0"/>
      </w:pPr>
      <w:r w:rsidRPr="00760868">
        <w:rPr>
          <w:rFonts w:hint="eastAsia"/>
        </w:rPr>
        <w:t>共通辞書追加申請／審議</w:t>
      </w:r>
    </w:p>
    <w:p w14:paraId="30A84AB5" w14:textId="77777777" w:rsidR="00CB0E00" w:rsidRPr="00760868" w:rsidRDefault="00CB0E00" w:rsidP="00CB0E00">
      <w:pPr>
        <w:pStyle w:val="a9"/>
        <w:numPr>
          <w:ilvl w:val="0"/>
          <w:numId w:val="7"/>
        </w:numPr>
        <w:contextualSpacing w:val="0"/>
      </w:pPr>
      <w:r w:rsidRPr="00760868">
        <w:rPr>
          <w:rFonts w:hint="eastAsia"/>
        </w:rPr>
        <w:t>貿易金融メッセージ</w:t>
      </w:r>
      <w:r w:rsidRPr="00760868">
        <w:t>BIE表作成</w:t>
      </w:r>
    </w:p>
    <w:p w14:paraId="4346D72C" w14:textId="77777777" w:rsidR="00CB0E00" w:rsidRDefault="00CB0E00" w:rsidP="00CB0E00">
      <w:pPr>
        <w:ind w:firstLineChars="100" w:firstLine="210"/>
      </w:pPr>
    </w:p>
    <w:p w14:paraId="0FB98F86" w14:textId="77777777" w:rsidR="00CB0E00" w:rsidRDefault="00CB0E00" w:rsidP="00CB0E00">
      <w:pPr>
        <w:ind w:firstLineChars="100" w:firstLine="210"/>
      </w:pPr>
      <w:r>
        <w:rPr>
          <w:rFonts w:hint="eastAsia"/>
        </w:rPr>
        <w:t>2024年度の作業は以下のスケジュールで実施された。</w:t>
      </w:r>
    </w:p>
    <w:p w14:paraId="4F21056A" w14:textId="5CC3C7AB" w:rsidR="00CB0E00" w:rsidRDefault="00CB0E00" w:rsidP="00CB0E00">
      <w:pPr>
        <w:jc w:val="left"/>
        <w:rPr>
          <w:szCs w:val="21"/>
        </w:rPr>
      </w:pPr>
      <w:r w:rsidRPr="00760868">
        <w:rPr>
          <w:noProof/>
        </w:rPr>
        <w:drawing>
          <wp:inline distT="0" distB="0" distL="0" distR="0" wp14:anchorId="5DCFC99B" wp14:editId="4B5F071D">
            <wp:extent cx="5400040" cy="3028950"/>
            <wp:effectExtent l="19050" t="19050" r="0" b="0"/>
            <wp:docPr id="1430168139"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028950"/>
                    </a:xfrm>
                    <a:prstGeom prst="rect">
                      <a:avLst/>
                    </a:prstGeom>
                    <a:noFill/>
                    <a:ln>
                      <a:solidFill>
                        <a:schemeClr val="accent1"/>
                      </a:solidFill>
                    </a:ln>
                  </pic:spPr>
                </pic:pic>
              </a:graphicData>
            </a:graphic>
          </wp:inline>
        </w:drawing>
      </w:r>
    </w:p>
    <w:p w14:paraId="0F793BED" w14:textId="77777777" w:rsidR="00CB0E00" w:rsidRDefault="00CB0E00" w:rsidP="00CB0E00">
      <w:pPr>
        <w:jc w:val="left"/>
        <w:rPr>
          <w:szCs w:val="21"/>
        </w:rPr>
      </w:pPr>
    </w:p>
    <w:p w14:paraId="4FE56332" w14:textId="2E1B4603" w:rsidR="00CB0E00" w:rsidRDefault="00CB0E00">
      <w:pPr>
        <w:widowControl/>
        <w:jc w:val="left"/>
        <w:rPr>
          <w:szCs w:val="21"/>
        </w:rPr>
      </w:pPr>
      <w:r>
        <w:rPr>
          <w:szCs w:val="21"/>
        </w:rPr>
        <w:br w:type="page"/>
      </w:r>
    </w:p>
    <w:p w14:paraId="6759BA8D" w14:textId="1C25903E" w:rsidR="00CB0E00" w:rsidRDefault="00CB0E00" w:rsidP="00CB0E00">
      <w:pPr>
        <w:jc w:val="left"/>
        <w:rPr>
          <w:b/>
          <w:bCs/>
          <w:sz w:val="24"/>
          <w:szCs w:val="24"/>
        </w:rPr>
      </w:pPr>
      <w:r w:rsidRPr="00CB0E00">
        <w:rPr>
          <w:rFonts w:hint="eastAsia"/>
          <w:b/>
          <w:bCs/>
          <w:sz w:val="24"/>
          <w:szCs w:val="24"/>
        </w:rPr>
        <w:lastRenderedPageBreak/>
        <w:t>＜国連CEFACT貿易金融プロジェクト体制＞</w:t>
      </w:r>
    </w:p>
    <w:p w14:paraId="16B8EACD" w14:textId="6B76048A" w:rsidR="00CB0E00" w:rsidRDefault="00CB0E00" w:rsidP="00CB0E00">
      <w:pPr>
        <w:jc w:val="left"/>
        <w:rPr>
          <w:szCs w:val="21"/>
        </w:rPr>
      </w:pPr>
      <w:r w:rsidRPr="00614A13">
        <w:rPr>
          <w:noProof/>
        </w:rPr>
        <w:drawing>
          <wp:inline distT="0" distB="0" distL="0" distR="0" wp14:anchorId="29991227" wp14:editId="4360B796">
            <wp:extent cx="5400040" cy="2713355"/>
            <wp:effectExtent l="19050" t="19050" r="0" b="0"/>
            <wp:docPr id="167512327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713355"/>
                    </a:xfrm>
                    <a:prstGeom prst="rect">
                      <a:avLst/>
                    </a:prstGeom>
                    <a:noFill/>
                    <a:ln>
                      <a:solidFill>
                        <a:schemeClr val="accent1"/>
                      </a:solidFill>
                    </a:ln>
                  </pic:spPr>
                </pic:pic>
              </a:graphicData>
            </a:graphic>
          </wp:inline>
        </w:drawing>
      </w:r>
    </w:p>
    <w:p w14:paraId="0C1005F4" w14:textId="5DC10754" w:rsidR="00CB0E00" w:rsidRDefault="00CB0E00">
      <w:pPr>
        <w:widowControl/>
        <w:jc w:val="left"/>
        <w:rPr>
          <w:szCs w:val="21"/>
        </w:rPr>
      </w:pPr>
      <w:r>
        <w:rPr>
          <w:szCs w:val="21"/>
        </w:rPr>
        <w:br w:type="page"/>
      </w:r>
    </w:p>
    <w:p w14:paraId="5143095E" w14:textId="22450839" w:rsidR="00CB0E00" w:rsidRDefault="00CB0E00" w:rsidP="00CB0E00">
      <w:pPr>
        <w:jc w:val="left"/>
        <w:rPr>
          <w:b/>
          <w:bCs/>
          <w:sz w:val="24"/>
          <w:szCs w:val="24"/>
        </w:rPr>
      </w:pPr>
      <w:r w:rsidRPr="00CB0E00">
        <w:rPr>
          <w:rFonts w:hint="eastAsia"/>
          <w:b/>
          <w:bCs/>
          <w:sz w:val="24"/>
          <w:szCs w:val="24"/>
        </w:rPr>
        <w:lastRenderedPageBreak/>
        <w:t>＜信用状業務要件仕様＞</w:t>
      </w:r>
    </w:p>
    <w:p w14:paraId="0312F451" w14:textId="77777777" w:rsidR="00CB0E00" w:rsidRDefault="00CB0E00" w:rsidP="00CB0E00">
      <w:pPr>
        <w:widowControl/>
        <w:ind w:firstLineChars="100" w:firstLine="210"/>
        <w:jc w:val="left"/>
      </w:pPr>
    </w:p>
    <w:p w14:paraId="09336DF1" w14:textId="55398D06" w:rsidR="00CB0E00" w:rsidRPr="00556F61" w:rsidRDefault="00957047" w:rsidP="00CB0E00">
      <w:pPr>
        <w:widowControl/>
        <w:jc w:val="left"/>
      </w:pPr>
      <w:r>
        <w:rPr>
          <w:noProof/>
        </w:rPr>
        <mc:AlternateContent>
          <mc:Choice Requires="wps">
            <w:drawing>
              <wp:anchor distT="0" distB="0" distL="114300" distR="114300" simplePos="0" relativeHeight="251660288" behindDoc="0" locked="0" layoutInCell="1" allowOverlap="1" wp14:anchorId="6C7D6F47" wp14:editId="3BF5869A">
                <wp:simplePos x="0" y="0"/>
                <wp:positionH relativeFrom="column">
                  <wp:posOffset>1999615</wp:posOffset>
                </wp:positionH>
                <wp:positionV relativeFrom="paragraph">
                  <wp:posOffset>3794125</wp:posOffset>
                </wp:positionV>
                <wp:extent cx="311150" cy="323850"/>
                <wp:effectExtent l="0" t="0" r="0" b="0"/>
                <wp:wrapNone/>
                <wp:docPr id="92333930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23850"/>
                        </a:xfrm>
                        <a:prstGeom prst="rect">
                          <a:avLst/>
                        </a:prstGeom>
                        <a:noFill/>
                        <a:ln w="6350">
                          <a:noFill/>
                        </a:ln>
                      </wps:spPr>
                      <wps:txbx>
                        <w:txbxContent>
                          <w:p w14:paraId="665C3056" w14:textId="77777777" w:rsidR="00CB0E00" w:rsidRPr="00FC03CD" w:rsidRDefault="00CB0E00" w:rsidP="00CB0E00">
                            <w:pPr>
                              <w:pStyle w:val="a9"/>
                              <w:numPr>
                                <w:ilvl w:val="0"/>
                                <w:numId w:val="12"/>
                              </w:numPr>
                              <w:contextualSpacing w:val="0"/>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7D6F47" id="_x0000_t202" coordsize="21600,21600" o:spt="202" path="m,l,21600r21600,l21600,xe">
                <v:stroke joinstyle="miter"/>
                <v:path gradientshapeok="t" o:connecttype="rect"/>
              </v:shapetype>
              <v:shape id="テキスト ボックス 18" o:spid="_x0000_s1026" type="#_x0000_t202" style="position:absolute;margin-left:157.45pt;margin-top:298.75pt;width:24.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" filled="f" stroked="f" strokeweight=".5pt">
                <v:textbox>
                  <w:txbxContent>
                    <w:p w14:paraId="665C3056" w14:textId="77777777" w:rsidR="00CB0E00" w:rsidRPr="00FC03CD" w:rsidRDefault="00CB0E00" w:rsidP="00CB0E00">
                      <w:pPr>
                        <w:pStyle w:val="a9"/>
                        <w:numPr>
                          <w:ilvl w:val="0"/>
                          <w:numId w:val="12"/>
                        </w:numPr>
                        <w:contextualSpacing w:val="0"/>
                        <w:rPr>
                          <w:color w:val="000000" w:themeColor="text1"/>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0E07C1D4" wp14:editId="76737B42">
                <wp:simplePos x="0" y="0"/>
                <wp:positionH relativeFrom="column">
                  <wp:posOffset>1942465</wp:posOffset>
                </wp:positionH>
                <wp:positionV relativeFrom="paragraph">
                  <wp:posOffset>2974975</wp:posOffset>
                </wp:positionV>
                <wp:extent cx="311150" cy="323850"/>
                <wp:effectExtent l="0" t="0" r="0" b="0"/>
                <wp:wrapNone/>
                <wp:docPr id="688794299"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23850"/>
                        </a:xfrm>
                        <a:prstGeom prst="rect">
                          <a:avLst/>
                        </a:prstGeom>
                        <a:noFill/>
                        <a:ln w="6350">
                          <a:noFill/>
                        </a:ln>
                      </wps:spPr>
                      <wps:txbx>
                        <w:txbxContent>
                          <w:p w14:paraId="03BC4B22" w14:textId="77777777" w:rsidR="00CB0E00" w:rsidRPr="00FC03CD" w:rsidRDefault="00CB0E00" w:rsidP="00CB0E00">
                            <w:pPr>
                              <w:pStyle w:val="a9"/>
                              <w:numPr>
                                <w:ilvl w:val="0"/>
                                <w:numId w:val="11"/>
                              </w:numPr>
                              <w:contextualSpacing w:val="0"/>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7C1D4" id="テキスト ボックス 16" o:spid="_x0000_s1027" type="#_x0000_t202" style="position:absolute;margin-left:152.95pt;margin-top:234.25pt;width:24.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" filled="f" stroked="f" strokeweight=".5pt">
                <v:textbox>
                  <w:txbxContent>
                    <w:p w14:paraId="03BC4B22" w14:textId="77777777" w:rsidR="00CB0E00" w:rsidRPr="00FC03CD" w:rsidRDefault="00CB0E00" w:rsidP="00CB0E00">
                      <w:pPr>
                        <w:pStyle w:val="a9"/>
                        <w:numPr>
                          <w:ilvl w:val="0"/>
                          <w:numId w:val="11"/>
                        </w:numPr>
                        <w:contextualSpacing w:val="0"/>
                        <w:rPr>
                          <w:color w:val="000000" w:themeColor="text1"/>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367D4E81" wp14:editId="0F8E3729">
                <wp:simplePos x="0" y="0"/>
                <wp:positionH relativeFrom="column">
                  <wp:posOffset>1898015</wp:posOffset>
                </wp:positionH>
                <wp:positionV relativeFrom="paragraph">
                  <wp:posOffset>320675</wp:posOffset>
                </wp:positionV>
                <wp:extent cx="311150" cy="323850"/>
                <wp:effectExtent l="0" t="0" r="0" b="0"/>
                <wp:wrapNone/>
                <wp:docPr id="793610862"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23850"/>
                        </a:xfrm>
                        <a:prstGeom prst="rect">
                          <a:avLst/>
                        </a:prstGeom>
                        <a:noFill/>
                        <a:ln w="6350">
                          <a:noFill/>
                        </a:ln>
                      </wps:spPr>
                      <wps:txbx>
                        <w:txbxContent>
                          <w:p w14:paraId="7A3ACCDC" w14:textId="77777777" w:rsidR="00CB0E00" w:rsidRPr="00FC03CD" w:rsidRDefault="00CB0E00" w:rsidP="00CB0E00">
                            <w:pPr>
                              <w:pStyle w:val="a9"/>
                              <w:numPr>
                                <w:ilvl w:val="0"/>
                                <w:numId w:val="13"/>
                              </w:numPr>
                              <w:contextualSpacing w:val="0"/>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D4E81" id="テキスト ボックス 14" o:spid="_x0000_s1028" type="#_x0000_t202" style="position:absolute;margin-left:149.45pt;margin-top:25.25pt;width:24.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" filled="f" stroked="f" strokeweight=".5pt">
                <v:textbox>
                  <w:txbxContent>
                    <w:p w14:paraId="7A3ACCDC" w14:textId="77777777" w:rsidR="00CB0E00" w:rsidRPr="00FC03CD" w:rsidRDefault="00CB0E00" w:rsidP="00CB0E00">
                      <w:pPr>
                        <w:pStyle w:val="a9"/>
                        <w:numPr>
                          <w:ilvl w:val="0"/>
                          <w:numId w:val="13"/>
                        </w:numPr>
                        <w:contextualSpacing w:val="0"/>
                        <w:rPr>
                          <w:color w:val="000000" w:themeColor="text1"/>
                        </w:rPr>
                      </w:pP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2A62ED9" wp14:editId="0AA1BB16">
                <wp:simplePos x="0" y="0"/>
                <wp:positionH relativeFrom="column">
                  <wp:posOffset>1961515</wp:posOffset>
                </wp:positionH>
                <wp:positionV relativeFrom="paragraph">
                  <wp:posOffset>2085975</wp:posOffset>
                </wp:positionV>
                <wp:extent cx="311150" cy="323850"/>
                <wp:effectExtent l="0" t="0" r="0" b="0"/>
                <wp:wrapNone/>
                <wp:docPr id="346949027"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150" cy="323850"/>
                        </a:xfrm>
                        <a:prstGeom prst="rect">
                          <a:avLst/>
                        </a:prstGeom>
                        <a:noFill/>
                        <a:ln w="6350">
                          <a:noFill/>
                        </a:ln>
                      </wps:spPr>
                      <wps:txbx>
                        <w:txbxContent>
                          <w:p w14:paraId="60E5322F" w14:textId="77777777" w:rsidR="00CB0E00" w:rsidRPr="00FC03CD" w:rsidRDefault="00CB0E00" w:rsidP="00CB0E00">
                            <w:pPr>
                              <w:pStyle w:val="a9"/>
                              <w:numPr>
                                <w:ilvl w:val="0"/>
                                <w:numId w:val="10"/>
                              </w:numPr>
                              <w:contextualSpacing w:val="0"/>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62ED9" id="テキスト ボックス 12" o:spid="_x0000_s1029" type="#_x0000_t202" style="position:absolute;margin-left:154.45pt;margin-top:164.25pt;width:24.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" filled="f" stroked="f" strokeweight=".5pt">
                <v:textbox>
                  <w:txbxContent>
                    <w:p w14:paraId="60E5322F" w14:textId="77777777" w:rsidR="00CB0E00" w:rsidRPr="00FC03CD" w:rsidRDefault="00CB0E00" w:rsidP="00CB0E00">
                      <w:pPr>
                        <w:pStyle w:val="a9"/>
                        <w:numPr>
                          <w:ilvl w:val="0"/>
                          <w:numId w:val="10"/>
                        </w:numPr>
                        <w:contextualSpacing w:val="0"/>
                        <w:rPr>
                          <w:color w:val="000000" w:themeColor="text1"/>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CB4F5D5" wp14:editId="7364810E">
                <wp:simplePos x="0" y="0"/>
                <wp:positionH relativeFrom="column">
                  <wp:posOffset>1885315</wp:posOffset>
                </wp:positionH>
                <wp:positionV relativeFrom="paragraph">
                  <wp:posOffset>1266825</wp:posOffset>
                </wp:positionV>
                <wp:extent cx="304800" cy="323850"/>
                <wp:effectExtent l="0" t="0" r="0" b="0"/>
                <wp:wrapNone/>
                <wp:docPr id="109325816"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04800" cy="323850"/>
                        </a:xfrm>
                        <a:prstGeom prst="rect">
                          <a:avLst/>
                        </a:prstGeom>
                        <a:noFill/>
                        <a:ln w="6350">
                          <a:noFill/>
                        </a:ln>
                      </wps:spPr>
                      <wps:txbx>
                        <w:txbxContent>
                          <w:p w14:paraId="7DE64FC1" w14:textId="77777777" w:rsidR="00CB0E00" w:rsidRPr="00FC03CD" w:rsidRDefault="00CB0E00" w:rsidP="00CB0E00">
                            <w:pPr>
                              <w:pStyle w:val="a9"/>
                              <w:numPr>
                                <w:ilvl w:val="0"/>
                                <w:numId w:val="9"/>
                              </w:numPr>
                              <w:contextualSpacing w:val="0"/>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4F5D5" id="テキスト ボックス 10" o:spid="_x0000_s1030" type="#_x0000_t202" style="position:absolute;margin-left:148.45pt;margin-top:99.75pt;width:24pt;height:25.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" filled="f" stroked="f" strokeweight=".5pt">
                <v:textbox>
                  <w:txbxContent>
                    <w:p w14:paraId="7DE64FC1" w14:textId="77777777" w:rsidR="00CB0E00" w:rsidRPr="00FC03CD" w:rsidRDefault="00CB0E00" w:rsidP="00CB0E00">
                      <w:pPr>
                        <w:pStyle w:val="a9"/>
                        <w:numPr>
                          <w:ilvl w:val="0"/>
                          <w:numId w:val="9"/>
                        </w:numPr>
                        <w:contextualSpacing w:val="0"/>
                        <w:rPr>
                          <w:color w:val="000000" w:themeColor="text1"/>
                        </w:rPr>
                      </w:pPr>
                    </w:p>
                  </w:txbxContent>
                </v:textbox>
              </v:shape>
            </w:pict>
          </mc:Fallback>
        </mc:AlternateContent>
      </w:r>
      <w:r w:rsidR="00CB0E00" w:rsidRPr="00916703">
        <w:rPr>
          <w:noProof/>
        </w:rPr>
        <w:drawing>
          <wp:inline distT="0" distB="0" distL="0" distR="0" wp14:anchorId="70FCFAAA" wp14:editId="0EA4C933">
            <wp:extent cx="5334000" cy="4133569"/>
            <wp:effectExtent l="0" t="0" r="0" b="0"/>
            <wp:docPr id="112359783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4079" cy="4149129"/>
                    </a:xfrm>
                    <a:prstGeom prst="rect">
                      <a:avLst/>
                    </a:prstGeom>
                    <a:noFill/>
                    <a:ln>
                      <a:noFill/>
                    </a:ln>
                  </pic:spPr>
                </pic:pic>
              </a:graphicData>
            </a:graphic>
          </wp:inline>
        </w:drawing>
      </w:r>
    </w:p>
    <w:p w14:paraId="150D77F8" w14:textId="77777777" w:rsidR="00CB0E00" w:rsidRDefault="00CB0E00" w:rsidP="00CB0E00">
      <w:pPr>
        <w:jc w:val="center"/>
        <w:rPr>
          <w:szCs w:val="21"/>
        </w:rPr>
      </w:pPr>
      <w:r w:rsidRPr="00344453">
        <w:rPr>
          <w:rFonts w:hint="eastAsia"/>
          <w:szCs w:val="21"/>
        </w:rPr>
        <w:t>図</w:t>
      </w:r>
      <w:r w:rsidRPr="00344453">
        <w:rPr>
          <w:szCs w:val="21"/>
        </w:rPr>
        <w:t>3.</w:t>
      </w:r>
      <w:r>
        <w:rPr>
          <w:rFonts w:hint="eastAsia"/>
          <w:szCs w:val="21"/>
        </w:rPr>
        <w:t>1-</w:t>
      </w:r>
      <w:r w:rsidRPr="00344453">
        <w:rPr>
          <w:szCs w:val="21"/>
        </w:rPr>
        <w:t xml:space="preserve">2 </w:t>
      </w:r>
      <w:r>
        <w:rPr>
          <w:rFonts w:hint="eastAsia"/>
          <w:szCs w:val="21"/>
        </w:rPr>
        <w:t>信用状</w:t>
      </w:r>
      <w:r w:rsidRPr="00344453">
        <w:rPr>
          <w:rFonts w:hint="eastAsia"/>
          <w:szCs w:val="21"/>
        </w:rPr>
        <w:t>ユースケース</w:t>
      </w:r>
      <w:r>
        <w:rPr>
          <w:rFonts w:hint="eastAsia"/>
          <w:szCs w:val="21"/>
        </w:rPr>
        <w:t>関連図</w:t>
      </w:r>
    </w:p>
    <w:p w14:paraId="40C01F27" w14:textId="77777777" w:rsidR="00CB0E00" w:rsidRDefault="00CB0E00" w:rsidP="00CB0E00">
      <w:pPr>
        <w:widowControl/>
        <w:jc w:val="left"/>
      </w:pPr>
    </w:p>
    <w:p w14:paraId="2578035C" w14:textId="77777777" w:rsidR="00CB0E00" w:rsidRDefault="00CB0E00" w:rsidP="00CB0E00">
      <w:pPr>
        <w:pStyle w:val="a9"/>
        <w:widowControl/>
        <w:numPr>
          <w:ilvl w:val="0"/>
          <w:numId w:val="8"/>
        </w:numPr>
        <w:contextualSpacing w:val="0"/>
        <w:jc w:val="left"/>
      </w:pPr>
      <w:r w:rsidRPr="00F975F1">
        <w:rPr>
          <w:rFonts w:hint="eastAsia"/>
        </w:rPr>
        <w:t>信用状の発行依頼</w:t>
      </w:r>
      <w:r>
        <w:rPr>
          <w:rFonts w:hint="eastAsia"/>
        </w:rPr>
        <w:t>：</w:t>
      </w:r>
      <w:r w:rsidRPr="00F975F1">
        <w:rPr>
          <w:rFonts w:hint="eastAsia"/>
        </w:rPr>
        <w:t>申請者（輸入者）からの信用状発行の要請を受け取った銀行は、それを審査し、信用状を発行するかどうかを申請者に通知する。</w:t>
      </w:r>
    </w:p>
    <w:p w14:paraId="082596AC" w14:textId="77777777" w:rsidR="00CB0E00" w:rsidRDefault="00CB0E00" w:rsidP="00CB0E00">
      <w:pPr>
        <w:pStyle w:val="a9"/>
        <w:widowControl/>
        <w:numPr>
          <w:ilvl w:val="0"/>
          <w:numId w:val="8"/>
        </w:numPr>
        <w:contextualSpacing w:val="0"/>
        <w:jc w:val="left"/>
      </w:pPr>
      <w:r w:rsidRPr="00F975F1">
        <w:rPr>
          <w:rFonts w:hint="eastAsia"/>
        </w:rPr>
        <w:t>信用状の発行</w:t>
      </w:r>
      <w:r>
        <w:rPr>
          <w:rFonts w:hint="eastAsia"/>
        </w:rPr>
        <w:t>：</w:t>
      </w:r>
      <w:r w:rsidRPr="00F975F1">
        <w:rPr>
          <w:rFonts w:hint="eastAsia"/>
        </w:rPr>
        <w:t>申請者の要求に応じて、発行銀行は信用状を発行し、それを通知銀行に転送する。</w:t>
      </w:r>
    </w:p>
    <w:p w14:paraId="25120B72" w14:textId="77777777" w:rsidR="00CB0E00" w:rsidRDefault="00CB0E00" w:rsidP="00CB0E00">
      <w:pPr>
        <w:pStyle w:val="a9"/>
        <w:widowControl/>
        <w:numPr>
          <w:ilvl w:val="0"/>
          <w:numId w:val="8"/>
        </w:numPr>
        <w:contextualSpacing w:val="0"/>
        <w:jc w:val="left"/>
      </w:pPr>
      <w:r w:rsidRPr="00F975F1">
        <w:rPr>
          <w:rFonts w:hint="eastAsia"/>
        </w:rPr>
        <w:t>信用状の修正</w:t>
      </w:r>
      <w:r>
        <w:rPr>
          <w:rFonts w:hint="eastAsia"/>
        </w:rPr>
        <w:t>：</w:t>
      </w:r>
      <w:r w:rsidRPr="00F975F1">
        <w:rPr>
          <w:rFonts w:hint="eastAsia"/>
        </w:rPr>
        <w:t>発行された信用状に対する申請者の修正要求に応じて、発行銀行は修正された信用状を発行し、それを通知銀行に転送する。</w:t>
      </w:r>
    </w:p>
    <w:p w14:paraId="404DC86A" w14:textId="77777777" w:rsidR="00CB0E00" w:rsidRDefault="00CB0E00" w:rsidP="00CB0E00">
      <w:pPr>
        <w:pStyle w:val="a9"/>
        <w:widowControl/>
        <w:numPr>
          <w:ilvl w:val="0"/>
          <w:numId w:val="8"/>
        </w:numPr>
        <w:contextualSpacing w:val="0"/>
        <w:jc w:val="left"/>
      </w:pPr>
      <w:r w:rsidRPr="00F975F1">
        <w:rPr>
          <w:rFonts w:hint="eastAsia"/>
        </w:rPr>
        <w:t>信用状の通知</w:t>
      </w:r>
      <w:r>
        <w:rPr>
          <w:rFonts w:hint="eastAsia"/>
        </w:rPr>
        <w:t>：</w:t>
      </w:r>
      <w:r w:rsidRPr="00F975F1">
        <w:rPr>
          <w:rFonts w:hint="eastAsia"/>
        </w:rPr>
        <w:t>信用上を受け取った通知銀行は受益者（輸出者）に通知する。</w:t>
      </w:r>
    </w:p>
    <w:p w14:paraId="030E6699" w14:textId="77777777" w:rsidR="00CB0E00" w:rsidRDefault="00CB0E00" w:rsidP="00CB0E00">
      <w:pPr>
        <w:pStyle w:val="a9"/>
        <w:widowControl/>
        <w:numPr>
          <w:ilvl w:val="0"/>
          <w:numId w:val="8"/>
        </w:numPr>
        <w:contextualSpacing w:val="0"/>
        <w:jc w:val="left"/>
      </w:pPr>
      <w:r w:rsidRPr="00F975F1">
        <w:rPr>
          <w:rFonts w:hint="eastAsia"/>
        </w:rPr>
        <w:t>信用状に基づく決済</w:t>
      </w:r>
      <w:r>
        <w:rPr>
          <w:rFonts w:hint="eastAsia"/>
        </w:rPr>
        <w:t>：</w:t>
      </w:r>
      <w:r w:rsidRPr="00F975F1">
        <w:rPr>
          <w:rFonts w:hint="eastAsia"/>
        </w:rPr>
        <w:t>買取銀行は、信用状に定められた船積書類を添付した</w:t>
      </w:r>
      <w:r>
        <w:rPr>
          <w:rFonts w:hint="eastAsia"/>
        </w:rPr>
        <w:t>買取</w:t>
      </w:r>
      <w:r w:rsidRPr="00F975F1">
        <w:rPr>
          <w:rFonts w:hint="eastAsia"/>
        </w:rPr>
        <w:t>依頼書に基づき、荷為替手形等の形で支払いを行う。買取銀行経由で送付された船積書類を含む信用状に基づいて、発行銀行は申請者に支払いを請求する。申請者は、発行銀行の要求に応じて支払いを行い、貨物の引き取りに必要な船積書類を受け取る。</w:t>
      </w:r>
    </w:p>
    <w:p w14:paraId="0C2CE830" w14:textId="62C772CE" w:rsidR="00CB0E00" w:rsidRDefault="00CB0E00">
      <w:pPr>
        <w:widowControl/>
        <w:jc w:val="left"/>
        <w:rPr>
          <w:szCs w:val="21"/>
        </w:rPr>
      </w:pPr>
      <w:r>
        <w:rPr>
          <w:szCs w:val="21"/>
        </w:rPr>
        <w:br w:type="page"/>
      </w:r>
    </w:p>
    <w:p w14:paraId="188C3B67" w14:textId="12013D58" w:rsidR="00CB0E00" w:rsidRDefault="00CB0E00" w:rsidP="00CB0E00">
      <w:pPr>
        <w:jc w:val="left"/>
        <w:rPr>
          <w:b/>
          <w:bCs/>
          <w:sz w:val="24"/>
          <w:szCs w:val="24"/>
        </w:rPr>
      </w:pPr>
      <w:r w:rsidRPr="00CB0E00">
        <w:rPr>
          <w:rFonts w:hint="eastAsia"/>
          <w:b/>
          <w:bCs/>
          <w:sz w:val="24"/>
          <w:szCs w:val="24"/>
        </w:rPr>
        <w:lastRenderedPageBreak/>
        <w:t>＜貨物保険業務要件仕様＞</w:t>
      </w:r>
    </w:p>
    <w:p w14:paraId="32FB9C9F" w14:textId="77777777" w:rsidR="00CB0E00" w:rsidRDefault="00CB0E00" w:rsidP="00CB0E00">
      <w:pPr>
        <w:jc w:val="center"/>
      </w:pPr>
      <w:r>
        <w:rPr>
          <w:noProof/>
        </w:rPr>
        <w:drawing>
          <wp:inline distT="0" distB="0" distL="0" distR="0" wp14:anchorId="5A20AE2B" wp14:editId="32C68163">
            <wp:extent cx="5400040" cy="3048000"/>
            <wp:effectExtent l="0" t="0" r="0" b="0"/>
            <wp:docPr id="148636149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361496" name=""/>
                    <pic:cNvPicPr/>
                  </pic:nvPicPr>
                  <pic:blipFill>
                    <a:blip r:embed="rId13"/>
                    <a:stretch>
                      <a:fillRect/>
                    </a:stretch>
                  </pic:blipFill>
                  <pic:spPr>
                    <a:xfrm>
                      <a:off x="0" y="0"/>
                      <a:ext cx="5400040" cy="3048000"/>
                    </a:xfrm>
                    <a:prstGeom prst="rect">
                      <a:avLst/>
                    </a:prstGeom>
                  </pic:spPr>
                </pic:pic>
              </a:graphicData>
            </a:graphic>
          </wp:inline>
        </w:drawing>
      </w:r>
    </w:p>
    <w:p w14:paraId="79B448E3" w14:textId="77777777" w:rsidR="00CB0E00" w:rsidRDefault="00CB0E00" w:rsidP="00CB0E00">
      <w:pPr>
        <w:jc w:val="center"/>
        <w:rPr>
          <w:szCs w:val="21"/>
        </w:rPr>
      </w:pPr>
      <w:r>
        <w:rPr>
          <w:rFonts w:hint="eastAsia"/>
        </w:rPr>
        <w:t>図</w:t>
      </w:r>
      <w:r>
        <w:t>3.</w:t>
      </w:r>
      <w:r>
        <w:rPr>
          <w:rFonts w:hint="eastAsia"/>
        </w:rPr>
        <w:t>2-</w:t>
      </w:r>
      <w:r>
        <w:t xml:space="preserve">1 </w:t>
      </w:r>
      <w:r>
        <w:rPr>
          <w:rFonts w:hint="eastAsia"/>
          <w:szCs w:val="21"/>
        </w:rPr>
        <w:t>貨物保険</w:t>
      </w:r>
      <w:r w:rsidRPr="00344453">
        <w:rPr>
          <w:rFonts w:hint="eastAsia"/>
          <w:szCs w:val="21"/>
        </w:rPr>
        <w:t>ユースケース全体図</w:t>
      </w:r>
    </w:p>
    <w:p w14:paraId="145D3776" w14:textId="77777777" w:rsidR="00CB0E00" w:rsidRDefault="00CB0E00" w:rsidP="00CB0E00">
      <w:pPr>
        <w:jc w:val="center"/>
        <w:rPr>
          <w:szCs w:val="21"/>
        </w:rPr>
      </w:pPr>
    </w:p>
    <w:p w14:paraId="57255B3E" w14:textId="77777777" w:rsidR="00CB0E00" w:rsidRDefault="00CB0E00" w:rsidP="00CB0E00">
      <w:pPr>
        <w:pStyle w:val="a9"/>
        <w:widowControl/>
        <w:numPr>
          <w:ilvl w:val="0"/>
          <w:numId w:val="14"/>
        </w:numPr>
        <w:contextualSpacing w:val="0"/>
        <w:jc w:val="left"/>
      </w:pPr>
      <w:r>
        <w:rPr>
          <w:rFonts w:hint="eastAsia"/>
        </w:rPr>
        <w:t>ユースケース注釈</w:t>
      </w:r>
    </w:p>
    <w:p w14:paraId="4F2A4E43" w14:textId="77777777" w:rsidR="00CB0E00" w:rsidRDefault="00CB0E00" w:rsidP="00CB0E00">
      <w:pPr>
        <w:pStyle w:val="a9"/>
        <w:widowControl/>
        <w:ind w:left="440"/>
        <w:jc w:val="left"/>
      </w:pPr>
    </w:p>
    <w:p w14:paraId="25093A08" w14:textId="77777777" w:rsidR="00CB0E00" w:rsidRDefault="00CB0E00" w:rsidP="00CB0E00">
      <w:pPr>
        <w:pStyle w:val="a9"/>
        <w:widowControl/>
        <w:numPr>
          <w:ilvl w:val="0"/>
          <w:numId w:val="15"/>
        </w:numPr>
        <w:contextualSpacing w:val="0"/>
        <w:jc w:val="left"/>
      </w:pPr>
      <w:r>
        <w:rPr>
          <w:rFonts w:hint="eastAsia"/>
        </w:rPr>
        <w:t>貨物保険証の信用状発行銀行への提供プロセスは信用状プロセス（Documentary Credit Process）に含まれる。</w:t>
      </w:r>
    </w:p>
    <w:p w14:paraId="6E0408A4" w14:textId="77777777" w:rsidR="00CB0E00" w:rsidRDefault="00CB0E00" w:rsidP="00CB0E00">
      <w:pPr>
        <w:pStyle w:val="a9"/>
        <w:widowControl/>
        <w:numPr>
          <w:ilvl w:val="0"/>
          <w:numId w:val="15"/>
        </w:numPr>
        <w:contextualSpacing w:val="0"/>
        <w:jc w:val="left"/>
      </w:pPr>
      <w:r>
        <w:rPr>
          <w:rFonts w:hint="eastAsia"/>
        </w:rPr>
        <w:t>貨物保険証の税関への提供プロセスは税関プロセス（Regulatory Process）に含まれる。</w:t>
      </w:r>
    </w:p>
    <w:p w14:paraId="2BCC5D36" w14:textId="77777777" w:rsidR="00CB0E00" w:rsidRDefault="00CB0E00" w:rsidP="00CB0E00">
      <w:pPr>
        <w:pStyle w:val="a9"/>
        <w:widowControl/>
        <w:numPr>
          <w:ilvl w:val="0"/>
          <w:numId w:val="15"/>
        </w:numPr>
        <w:contextualSpacing w:val="0"/>
        <w:jc w:val="left"/>
      </w:pPr>
      <w:r>
        <w:rPr>
          <w:rFonts w:hint="eastAsia"/>
        </w:rPr>
        <w:t>本BRSでは、貨物保険の申し込みに関わるプロセス（申込、保険証発行、保険料請求）について具体的内容を定義した。貨物保険のクレーム処理プロセスは含まれていない</w:t>
      </w:r>
      <w:r>
        <w:t>。</w:t>
      </w:r>
    </w:p>
    <w:p w14:paraId="76DEEA87" w14:textId="6CB37CC4" w:rsidR="00F22DC0" w:rsidRDefault="00F22DC0">
      <w:pPr>
        <w:widowControl/>
        <w:jc w:val="left"/>
        <w:rPr>
          <w:szCs w:val="21"/>
        </w:rPr>
      </w:pPr>
      <w:r>
        <w:rPr>
          <w:szCs w:val="21"/>
        </w:rPr>
        <w:br w:type="page"/>
      </w:r>
    </w:p>
    <w:p w14:paraId="3CC66D81" w14:textId="629C58E8" w:rsidR="00CB0E00" w:rsidRDefault="00F22DC0" w:rsidP="00CB0E00">
      <w:pPr>
        <w:jc w:val="left"/>
        <w:rPr>
          <w:b/>
          <w:bCs/>
          <w:sz w:val="24"/>
          <w:szCs w:val="24"/>
        </w:rPr>
      </w:pPr>
      <w:r w:rsidRPr="00F22DC0">
        <w:rPr>
          <w:rFonts w:hint="eastAsia"/>
          <w:b/>
          <w:bCs/>
          <w:sz w:val="24"/>
          <w:szCs w:val="24"/>
        </w:rPr>
        <w:lastRenderedPageBreak/>
        <w:t>＜</w:t>
      </w:r>
      <w:r w:rsidRPr="00F22DC0">
        <w:rPr>
          <w:rFonts w:hint="eastAsia"/>
          <w:b/>
          <w:bCs/>
          <w:sz w:val="24"/>
          <w:szCs w:val="24"/>
        </w:rPr>
        <w:t>貿易金融参照データモデル</w:t>
      </w:r>
      <w:r w:rsidRPr="00F22DC0">
        <w:rPr>
          <w:rFonts w:hint="eastAsia"/>
          <w:b/>
          <w:bCs/>
          <w:sz w:val="24"/>
          <w:szCs w:val="24"/>
        </w:rPr>
        <w:t>＞</w:t>
      </w:r>
    </w:p>
    <w:p w14:paraId="702BF4CE" w14:textId="77777777" w:rsidR="00F22DC0" w:rsidRDefault="00F22DC0" w:rsidP="00F22DC0"/>
    <w:p w14:paraId="615B71BA" w14:textId="77777777" w:rsidR="00F22DC0" w:rsidRDefault="00F22DC0" w:rsidP="00F22DC0">
      <w:r>
        <w:rPr>
          <w:noProof/>
        </w:rPr>
        <w:drawing>
          <wp:inline distT="0" distB="0" distL="0" distR="0" wp14:anchorId="4B5944FB" wp14:editId="3AB83BF5">
            <wp:extent cx="5401310" cy="2249805"/>
            <wp:effectExtent l="0" t="0" r="8890" b="0"/>
            <wp:docPr id="771631455" name="図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1310" cy="2249805"/>
                    </a:xfrm>
                    <a:prstGeom prst="rect">
                      <a:avLst/>
                    </a:prstGeom>
                    <a:noFill/>
                    <a:ln>
                      <a:noFill/>
                    </a:ln>
                  </pic:spPr>
                </pic:pic>
              </a:graphicData>
            </a:graphic>
          </wp:inline>
        </w:drawing>
      </w:r>
    </w:p>
    <w:p w14:paraId="0C26E62F" w14:textId="77777777" w:rsidR="00F22DC0" w:rsidRDefault="00F22DC0" w:rsidP="00F22DC0">
      <w:pPr>
        <w:jc w:val="center"/>
      </w:pPr>
      <w:r>
        <w:rPr>
          <w:rFonts w:hint="eastAsia"/>
        </w:rPr>
        <w:t>図 3.3-1 TFFRDM信用状：上位レベルデータモデル</w:t>
      </w:r>
    </w:p>
    <w:p w14:paraId="037C5132" w14:textId="77777777" w:rsidR="00F22DC0" w:rsidRDefault="00F22DC0" w:rsidP="00CB0E00">
      <w:pPr>
        <w:jc w:val="left"/>
        <w:rPr>
          <w:szCs w:val="21"/>
        </w:rPr>
      </w:pPr>
    </w:p>
    <w:p w14:paraId="0C6BDFA3" w14:textId="77777777" w:rsidR="00F22DC0" w:rsidRDefault="00F22DC0" w:rsidP="00CB0E00">
      <w:pPr>
        <w:jc w:val="left"/>
        <w:rPr>
          <w:szCs w:val="21"/>
        </w:rPr>
      </w:pPr>
    </w:p>
    <w:p w14:paraId="36279590" w14:textId="77777777" w:rsidR="00F22DC0" w:rsidRDefault="00F22DC0" w:rsidP="00F22DC0">
      <w:pPr>
        <w:widowControl/>
        <w:jc w:val="left"/>
      </w:pPr>
    </w:p>
    <w:p w14:paraId="27A17860" w14:textId="77777777" w:rsidR="00F22DC0" w:rsidRDefault="00F22DC0" w:rsidP="00F22DC0">
      <w:r>
        <w:rPr>
          <w:noProof/>
        </w:rPr>
        <w:drawing>
          <wp:inline distT="0" distB="0" distL="0" distR="0" wp14:anchorId="57D8FEBB" wp14:editId="3AB141CC">
            <wp:extent cx="5400040" cy="2739390"/>
            <wp:effectExtent l="0" t="0" r="0" b="3810"/>
            <wp:docPr id="55827731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277319" name=""/>
                    <pic:cNvPicPr/>
                  </pic:nvPicPr>
                  <pic:blipFill>
                    <a:blip r:embed="rId15"/>
                    <a:stretch>
                      <a:fillRect/>
                    </a:stretch>
                  </pic:blipFill>
                  <pic:spPr>
                    <a:xfrm>
                      <a:off x="0" y="0"/>
                      <a:ext cx="5400040" cy="2739390"/>
                    </a:xfrm>
                    <a:prstGeom prst="rect">
                      <a:avLst/>
                    </a:prstGeom>
                  </pic:spPr>
                </pic:pic>
              </a:graphicData>
            </a:graphic>
          </wp:inline>
        </w:drawing>
      </w:r>
    </w:p>
    <w:p w14:paraId="7893C427" w14:textId="77777777" w:rsidR="00F22DC0" w:rsidRDefault="00F22DC0" w:rsidP="00F22DC0">
      <w:pPr>
        <w:jc w:val="center"/>
      </w:pPr>
      <w:r>
        <w:rPr>
          <w:rFonts w:hint="eastAsia"/>
        </w:rPr>
        <w:t>図 3.3-2 TFFRDM貨物保険：上位レベルデータモデル</w:t>
      </w:r>
    </w:p>
    <w:p w14:paraId="3F09B6DD" w14:textId="53E38E9A" w:rsidR="00F22DC0" w:rsidRDefault="00F22DC0">
      <w:pPr>
        <w:widowControl/>
        <w:jc w:val="left"/>
        <w:rPr>
          <w:szCs w:val="21"/>
        </w:rPr>
      </w:pPr>
      <w:r>
        <w:rPr>
          <w:szCs w:val="21"/>
        </w:rPr>
        <w:br w:type="page"/>
      </w:r>
    </w:p>
    <w:p w14:paraId="5BE28EF3" w14:textId="77E81BF8" w:rsidR="00F22DC0" w:rsidRDefault="00F22DC0" w:rsidP="00CB0E00">
      <w:pPr>
        <w:jc w:val="left"/>
        <w:rPr>
          <w:b/>
          <w:bCs/>
          <w:sz w:val="24"/>
          <w:szCs w:val="24"/>
        </w:rPr>
      </w:pPr>
      <w:r w:rsidRPr="00F22DC0">
        <w:rPr>
          <w:rFonts w:hint="eastAsia"/>
          <w:b/>
          <w:bCs/>
          <w:sz w:val="24"/>
          <w:szCs w:val="24"/>
        </w:rPr>
        <w:lastRenderedPageBreak/>
        <w:t>＜電子船荷証券＞</w:t>
      </w:r>
    </w:p>
    <w:p w14:paraId="73FCCB17" w14:textId="77777777" w:rsidR="00F22DC0" w:rsidRDefault="00F22DC0" w:rsidP="00F22DC0"/>
    <w:p w14:paraId="44082F16" w14:textId="0B31E1A7" w:rsidR="00F22DC0" w:rsidRDefault="00957047" w:rsidP="00F22DC0">
      <w:r>
        <w:rPr>
          <w:noProof/>
        </w:rPr>
        <mc:AlternateContent>
          <mc:Choice Requires="wps">
            <w:drawing>
              <wp:anchor distT="0" distB="0" distL="114300" distR="114300" simplePos="0" relativeHeight="251665408" behindDoc="0" locked="0" layoutInCell="1" allowOverlap="1" wp14:anchorId="2001A184" wp14:editId="55D5EEAA">
                <wp:simplePos x="0" y="0"/>
                <wp:positionH relativeFrom="column">
                  <wp:posOffset>2202815</wp:posOffset>
                </wp:positionH>
                <wp:positionV relativeFrom="paragraph">
                  <wp:posOffset>41275</wp:posOffset>
                </wp:positionV>
                <wp:extent cx="679450" cy="742950"/>
                <wp:effectExtent l="0" t="0" r="0" b="0"/>
                <wp:wrapNone/>
                <wp:docPr id="496600937" name="楕円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0" cy="74295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75FD779" w14:textId="77777777" w:rsidR="00F22DC0" w:rsidRPr="00957047" w:rsidRDefault="00F22DC0" w:rsidP="00F22DC0">
                            <w:pPr>
                              <w:pStyle w:val="a9"/>
                              <w:numPr>
                                <w:ilvl w:val="0"/>
                                <w:numId w:val="17"/>
                              </w:numPr>
                              <w:contextualSpacing w:val="0"/>
                              <w:jc w:val="center"/>
                              <w:rPr>
                                <w:outline/>
                                <w:color w:val="156082" w:themeColor="accent1"/>
                                <w14:textOutline w14:w="9525" w14:cap="flat" w14:cmpd="sng" w14:algn="ctr">
                                  <w14:solidFill>
                                    <w14:schemeClr w14:val="accent1"/>
                                  </w14:solidFill>
                                  <w14:prstDash w14:val="solid"/>
                                  <w14:round/>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01A184" id="楕円 8" o:spid="_x0000_s1031" style="position:absolute;left:0;text-align:left;margin-left:173.45pt;margin-top:3.25pt;width:53.5pt;height: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" filled="f" stroked="f" strokeweight="1pt">
                <v:stroke joinstyle="miter"/>
                <v:textbox>
                  <w:txbxContent>
                    <w:p w14:paraId="375FD779" w14:textId="77777777" w:rsidR="00F22DC0" w:rsidRPr="00957047" w:rsidRDefault="00F22DC0" w:rsidP="00F22DC0">
                      <w:pPr>
                        <w:pStyle w:val="a9"/>
                        <w:numPr>
                          <w:ilvl w:val="0"/>
                          <w:numId w:val="17"/>
                        </w:numPr>
                        <w:contextualSpacing w:val="0"/>
                        <w:jc w:val="center"/>
                        <w:rPr>
                          <w:outline/>
                          <w:color w:val="156082" w:themeColor="accent1"/>
                          <w14:textOutline w14:w="9525" w14:cap="flat" w14:cmpd="sng" w14:algn="ctr">
                            <w14:solidFill>
                              <w14:schemeClr w14:val="accent1"/>
                            </w14:solidFill>
                            <w14:prstDash w14:val="solid"/>
                            <w14:round/>
                          </w14:textOutline>
                          <w14:textFill>
                            <w14:noFill/>
                          </w14:textFill>
                        </w:rPr>
                      </w:pPr>
                    </w:p>
                  </w:txbxContent>
                </v:textbox>
              </v:oval>
            </w:pict>
          </mc:Fallback>
        </mc:AlternateContent>
      </w:r>
      <w:r>
        <w:rPr>
          <w:noProof/>
        </w:rPr>
        <mc:AlternateContent>
          <mc:Choice Requires="wps">
            <w:drawing>
              <wp:anchor distT="0" distB="0" distL="114300" distR="114300" simplePos="0" relativeHeight="251668480" behindDoc="0" locked="0" layoutInCell="1" allowOverlap="1" wp14:anchorId="4593DB11" wp14:editId="343C826A">
                <wp:simplePos x="0" y="0"/>
                <wp:positionH relativeFrom="column">
                  <wp:posOffset>3720465</wp:posOffset>
                </wp:positionH>
                <wp:positionV relativeFrom="paragraph">
                  <wp:posOffset>2638425</wp:posOffset>
                </wp:positionV>
                <wp:extent cx="679450" cy="742950"/>
                <wp:effectExtent l="0" t="0" r="0" b="0"/>
                <wp:wrapNone/>
                <wp:docPr id="1658505108"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0" cy="74295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4A93646" w14:textId="77777777" w:rsidR="00F22DC0" w:rsidRPr="00957047" w:rsidRDefault="00F22DC0" w:rsidP="00F22DC0">
                            <w:pPr>
                              <w:jc w:val="center"/>
                              <w:rPr>
                                <w:outline/>
                                <w:color w:val="156082" w:themeColor="accent1"/>
                                <w14:textOutline w14:w="9525" w14:cap="flat" w14:cmpd="sng" w14:algn="ctr">
                                  <w14:solidFill>
                                    <w14:schemeClr w14:val="accent1"/>
                                  </w14:solidFill>
                                  <w14:prstDash w14:val="solid"/>
                                  <w14:round/>
                                </w14:textOutline>
                                <w14:textFill>
                                  <w14:noFill/>
                                </w14:textFill>
                              </w:rPr>
                            </w:pPr>
                            <w:r w:rsidRPr="00957047">
                              <w:rPr>
                                <w:rFonts w:hint="eastAsia"/>
                                <w:outline/>
                                <w:color w:val="156082" w:themeColor="accent1"/>
                                <w14:textOutline w14:w="9525" w14:cap="flat" w14:cmpd="sng" w14:algn="ctr">
                                  <w14:solidFill>
                                    <w14:schemeClr w14:val="accent1"/>
                                  </w14:solidFill>
                                  <w14:prstDash w14:val="solid"/>
                                  <w14:round/>
                                </w14:textOutline>
                                <w14:textFill>
                                  <w14:noFill/>
                                </w14:textFill>
                              </w:rPr>
                              <w:t>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93DB11" id="楕円 6" o:spid="_x0000_s1032" style="position:absolute;left:0;text-align:left;margin-left:292.95pt;margin-top:207.75pt;width:53.5pt;height:5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" filled="f" stroked="f" strokeweight="1pt">
                <v:stroke joinstyle="miter"/>
                <v:textbox>
                  <w:txbxContent>
                    <w:p w14:paraId="34A93646" w14:textId="77777777" w:rsidR="00F22DC0" w:rsidRPr="00957047" w:rsidRDefault="00F22DC0" w:rsidP="00F22DC0">
                      <w:pPr>
                        <w:jc w:val="center"/>
                        <w:rPr>
                          <w:outline/>
                          <w:color w:val="156082" w:themeColor="accent1"/>
                          <w14:textOutline w14:w="9525" w14:cap="flat" w14:cmpd="sng" w14:algn="ctr">
                            <w14:solidFill>
                              <w14:schemeClr w14:val="accent1"/>
                            </w14:solidFill>
                            <w14:prstDash w14:val="solid"/>
                            <w14:round/>
                          </w14:textOutline>
                          <w14:textFill>
                            <w14:noFill/>
                          </w14:textFill>
                        </w:rPr>
                      </w:pPr>
                      <w:r w:rsidRPr="00957047">
                        <w:rPr>
                          <w:rFonts w:hint="eastAsia"/>
                          <w:outline/>
                          <w:color w:val="156082" w:themeColor="accent1"/>
                          <w14:textOutline w14:w="9525" w14:cap="flat" w14:cmpd="sng" w14:algn="ctr">
                            <w14:solidFill>
                              <w14:schemeClr w14:val="accent1"/>
                            </w14:solidFill>
                            <w14:prstDash w14:val="solid"/>
                            <w14:round/>
                          </w14:textOutline>
                          <w14:textFill>
                            <w14:noFill/>
                          </w14:textFill>
                        </w:rPr>
                        <w:t>④</w:t>
                      </w:r>
                    </w:p>
                  </w:txbxContent>
                </v:textbox>
              </v:oval>
            </w:pict>
          </mc:Fallback>
        </mc:AlternateContent>
      </w:r>
      <w:r>
        <w:rPr>
          <w:noProof/>
        </w:rPr>
        <mc:AlternateContent>
          <mc:Choice Requires="wps">
            <w:drawing>
              <wp:anchor distT="0" distB="0" distL="114300" distR="114300" simplePos="0" relativeHeight="251666432" behindDoc="0" locked="0" layoutInCell="1" allowOverlap="1" wp14:anchorId="0ACB292D" wp14:editId="26D22603">
                <wp:simplePos x="0" y="0"/>
                <wp:positionH relativeFrom="column">
                  <wp:posOffset>3676015</wp:posOffset>
                </wp:positionH>
                <wp:positionV relativeFrom="paragraph">
                  <wp:posOffset>1520825</wp:posOffset>
                </wp:positionV>
                <wp:extent cx="679450" cy="742950"/>
                <wp:effectExtent l="0" t="0" r="0" b="0"/>
                <wp:wrapNone/>
                <wp:docPr id="1267633754" name="楕円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0" cy="74295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5EDCF80" w14:textId="77777777" w:rsidR="00F22DC0" w:rsidRPr="00957047" w:rsidRDefault="00F22DC0" w:rsidP="00F22DC0">
                            <w:pPr>
                              <w:jc w:val="center"/>
                              <w:rPr>
                                <w:outline/>
                                <w:color w:val="156082" w:themeColor="accent1"/>
                                <w14:textOutline w14:w="9525" w14:cap="flat" w14:cmpd="sng" w14:algn="ctr">
                                  <w14:solidFill>
                                    <w14:schemeClr w14:val="accent1"/>
                                  </w14:solidFill>
                                  <w14:prstDash w14:val="solid"/>
                                  <w14:round/>
                                </w14:textOutline>
                                <w14:textFill>
                                  <w14:noFill/>
                                </w14:textFill>
                              </w:rPr>
                            </w:pPr>
                            <w:r w:rsidRPr="00957047">
                              <w:rPr>
                                <w:rFonts w:hint="eastAsia"/>
                                <w:outline/>
                                <w:color w:val="156082" w:themeColor="accent1"/>
                                <w14:textOutline w14:w="9525" w14:cap="flat" w14:cmpd="sng" w14:algn="ctr">
                                  <w14:solidFill>
                                    <w14:schemeClr w14:val="accent1"/>
                                  </w14:solidFill>
                                  <w14:prstDash w14:val="solid"/>
                                  <w14:round/>
                                </w14:textOutline>
                                <w14:textFill>
                                  <w14:noFill/>
                                </w14:textFill>
                              </w:rPr>
                              <w:t>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CB292D" id="楕円 4" o:spid="_x0000_s1033" style="position:absolute;left:0;text-align:left;margin-left:289.45pt;margin-top:119.75pt;width:53.5pt;height:5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" filled="f" stroked="f" strokeweight="1pt">
                <v:stroke joinstyle="miter"/>
                <v:textbox>
                  <w:txbxContent>
                    <w:p w14:paraId="75EDCF80" w14:textId="77777777" w:rsidR="00F22DC0" w:rsidRPr="00957047" w:rsidRDefault="00F22DC0" w:rsidP="00F22DC0">
                      <w:pPr>
                        <w:jc w:val="center"/>
                        <w:rPr>
                          <w:outline/>
                          <w:color w:val="156082" w:themeColor="accent1"/>
                          <w14:textOutline w14:w="9525" w14:cap="flat" w14:cmpd="sng" w14:algn="ctr">
                            <w14:solidFill>
                              <w14:schemeClr w14:val="accent1"/>
                            </w14:solidFill>
                            <w14:prstDash w14:val="solid"/>
                            <w14:round/>
                          </w14:textOutline>
                          <w14:textFill>
                            <w14:noFill/>
                          </w14:textFill>
                        </w:rPr>
                      </w:pPr>
                      <w:r w:rsidRPr="00957047">
                        <w:rPr>
                          <w:rFonts w:hint="eastAsia"/>
                          <w:outline/>
                          <w:color w:val="156082" w:themeColor="accent1"/>
                          <w14:textOutline w14:w="9525" w14:cap="flat" w14:cmpd="sng" w14:algn="ctr">
                            <w14:solidFill>
                              <w14:schemeClr w14:val="accent1"/>
                            </w14:solidFill>
                            <w14:prstDash w14:val="solid"/>
                            <w14:round/>
                          </w14:textOutline>
                          <w14:textFill>
                            <w14:noFill/>
                          </w14:textFill>
                        </w:rPr>
                        <w:t>③</w:t>
                      </w:r>
                    </w:p>
                  </w:txbxContent>
                </v:textbox>
              </v:oval>
            </w:pict>
          </mc:Fallback>
        </mc:AlternateContent>
      </w:r>
      <w:r>
        <w:rPr>
          <w:noProof/>
        </w:rPr>
        <mc:AlternateContent>
          <mc:Choice Requires="wps">
            <w:drawing>
              <wp:anchor distT="0" distB="0" distL="114300" distR="114300" simplePos="0" relativeHeight="251667456" behindDoc="0" locked="0" layoutInCell="1" allowOverlap="1" wp14:anchorId="213D41A2" wp14:editId="7320077F">
                <wp:simplePos x="0" y="0"/>
                <wp:positionH relativeFrom="column">
                  <wp:posOffset>1847215</wp:posOffset>
                </wp:positionH>
                <wp:positionV relativeFrom="paragraph">
                  <wp:posOffset>1565275</wp:posOffset>
                </wp:positionV>
                <wp:extent cx="679450" cy="742950"/>
                <wp:effectExtent l="0" t="0" r="0" b="0"/>
                <wp:wrapNone/>
                <wp:docPr id="360538838" name="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9450" cy="742950"/>
                        </a:xfrm>
                        <a:prstGeom prst="ellipse">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38272D0" w14:textId="77777777" w:rsidR="00F22DC0" w:rsidRPr="00957047" w:rsidRDefault="00F22DC0" w:rsidP="00F22DC0">
                            <w:pPr>
                              <w:jc w:val="center"/>
                              <w:rPr>
                                <w:outline/>
                                <w:color w:val="156082" w:themeColor="accent1"/>
                                <w14:textOutline w14:w="9525" w14:cap="flat" w14:cmpd="sng" w14:algn="ctr">
                                  <w14:solidFill>
                                    <w14:schemeClr w14:val="accent1"/>
                                  </w14:solidFill>
                                  <w14:prstDash w14:val="solid"/>
                                  <w14:round/>
                                </w14:textOutline>
                                <w14:textFill>
                                  <w14:noFill/>
                                </w14:textFill>
                              </w:rPr>
                            </w:pPr>
                            <w:r w:rsidRPr="00957047">
                              <w:rPr>
                                <w:rFonts w:hint="eastAsia"/>
                                <w:outline/>
                                <w:color w:val="156082" w:themeColor="accent1"/>
                                <w14:textOutline w14:w="9525" w14:cap="flat" w14:cmpd="sng" w14:algn="ctr">
                                  <w14:solidFill>
                                    <w14:schemeClr w14:val="accent1"/>
                                  </w14:solidFill>
                                  <w14:prstDash w14:val="solid"/>
                                  <w14:round/>
                                </w14:textOutline>
                                <w14:textFill>
                                  <w14:noFill/>
                                </w14:textFill>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3D41A2" id="楕円 2" o:spid="_x0000_s1034" style="position:absolute;left:0;text-align:left;margin-left:145.45pt;margin-top:123.25pt;width:53.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" filled="f" stroked="f" strokeweight="1pt">
                <v:stroke joinstyle="miter"/>
                <v:textbox>
                  <w:txbxContent>
                    <w:p w14:paraId="538272D0" w14:textId="77777777" w:rsidR="00F22DC0" w:rsidRPr="00957047" w:rsidRDefault="00F22DC0" w:rsidP="00F22DC0">
                      <w:pPr>
                        <w:jc w:val="center"/>
                        <w:rPr>
                          <w:outline/>
                          <w:color w:val="156082" w:themeColor="accent1"/>
                          <w14:textOutline w14:w="9525" w14:cap="flat" w14:cmpd="sng" w14:algn="ctr">
                            <w14:solidFill>
                              <w14:schemeClr w14:val="accent1"/>
                            </w14:solidFill>
                            <w14:prstDash w14:val="solid"/>
                            <w14:round/>
                          </w14:textOutline>
                          <w14:textFill>
                            <w14:noFill/>
                          </w14:textFill>
                        </w:rPr>
                      </w:pPr>
                      <w:r w:rsidRPr="00957047">
                        <w:rPr>
                          <w:rFonts w:hint="eastAsia"/>
                          <w:outline/>
                          <w:color w:val="156082" w:themeColor="accent1"/>
                          <w14:textOutline w14:w="9525" w14:cap="flat" w14:cmpd="sng" w14:algn="ctr">
                            <w14:solidFill>
                              <w14:schemeClr w14:val="accent1"/>
                            </w14:solidFill>
                            <w14:prstDash w14:val="solid"/>
                            <w14:round/>
                          </w14:textOutline>
                          <w14:textFill>
                            <w14:noFill/>
                          </w14:textFill>
                        </w:rPr>
                        <w:t>②</w:t>
                      </w:r>
                    </w:p>
                  </w:txbxContent>
                </v:textbox>
              </v:oval>
            </w:pict>
          </mc:Fallback>
        </mc:AlternateContent>
      </w:r>
      <w:r w:rsidR="00F22DC0">
        <w:rPr>
          <w:noProof/>
        </w:rPr>
        <w:drawing>
          <wp:inline distT="0" distB="0" distL="0" distR="0" wp14:anchorId="6BF9EC7F" wp14:editId="6DF2B739">
            <wp:extent cx="5400040" cy="3820160"/>
            <wp:effectExtent l="0" t="0" r="0" b="8890"/>
            <wp:docPr id="808340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4007" name=""/>
                    <pic:cNvPicPr/>
                  </pic:nvPicPr>
                  <pic:blipFill>
                    <a:blip r:embed="rId16"/>
                    <a:stretch>
                      <a:fillRect/>
                    </a:stretch>
                  </pic:blipFill>
                  <pic:spPr>
                    <a:xfrm>
                      <a:off x="0" y="0"/>
                      <a:ext cx="5400040" cy="3820160"/>
                    </a:xfrm>
                    <a:prstGeom prst="rect">
                      <a:avLst/>
                    </a:prstGeom>
                  </pic:spPr>
                </pic:pic>
              </a:graphicData>
            </a:graphic>
          </wp:inline>
        </w:drawing>
      </w:r>
    </w:p>
    <w:p w14:paraId="0903310B" w14:textId="77777777" w:rsidR="00F22DC0" w:rsidRDefault="00F22DC0" w:rsidP="00F22DC0">
      <w:pPr>
        <w:jc w:val="center"/>
      </w:pPr>
      <w:r>
        <w:rPr>
          <w:rFonts w:hint="eastAsia"/>
        </w:rPr>
        <w:t>図</w:t>
      </w:r>
      <w:r>
        <w:t>3.4-1 裏書クラスの追加</w:t>
      </w:r>
    </w:p>
    <w:p w14:paraId="5A7D2280" w14:textId="77777777" w:rsidR="00F22DC0" w:rsidRDefault="00F22DC0" w:rsidP="00F22DC0">
      <w:r>
        <w:rPr>
          <w:rFonts w:hint="eastAsia"/>
        </w:rPr>
        <w:t xml:space="preserve">　以上を加味した船荷証券のメッセージBIE表は＜付属書7＞を参照。</w:t>
      </w:r>
    </w:p>
    <w:p w14:paraId="0DA1687D" w14:textId="77777777" w:rsidR="00F22DC0" w:rsidRDefault="00F22DC0" w:rsidP="00F22DC0">
      <w:pPr>
        <w:pStyle w:val="a9"/>
        <w:numPr>
          <w:ilvl w:val="0"/>
          <w:numId w:val="16"/>
        </w:numPr>
        <w:contextualSpacing w:val="0"/>
      </w:pPr>
      <w:r>
        <w:t>交換文書定義クラス：文書ID、発行日、譲渡可否、文書種別を含む。</w:t>
      </w:r>
    </w:p>
    <w:p w14:paraId="04322AAD" w14:textId="77777777" w:rsidR="00F22DC0" w:rsidRDefault="00F22DC0" w:rsidP="00F22DC0">
      <w:pPr>
        <w:pStyle w:val="a9"/>
        <w:numPr>
          <w:ilvl w:val="0"/>
          <w:numId w:val="16"/>
        </w:numPr>
        <w:contextualSpacing w:val="0"/>
      </w:pPr>
      <w:r>
        <w:t>取引裏書クラス：裏書日を含む。</w:t>
      </w:r>
      <w:r>
        <w:rPr>
          <w:rFonts w:hint="eastAsia"/>
        </w:rPr>
        <w:t>一つの文書に複数の裏書が可能。</w:t>
      </w:r>
    </w:p>
    <w:p w14:paraId="139BE938" w14:textId="77777777" w:rsidR="00F22DC0" w:rsidRDefault="00F22DC0" w:rsidP="00F22DC0">
      <w:pPr>
        <w:pStyle w:val="a9"/>
        <w:numPr>
          <w:ilvl w:val="0"/>
          <w:numId w:val="16"/>
        </w:numPr>
        <w:contextualSpacing w:val="0"/>
      </w:pPr>
      <w:r>
        <w:rPr>
          <w:rFonts w:hint="eastAsia"/>
        </w:rPr>
        <w:t>被裏書人</w:t>
      </w:r>
      <w:r>
        <w:t>クラス：企業ID、企業名、役割を含む。</w:t>
      </w:r>
    </w:p>
    <w:p w14:paraId="5F4ECFED" w14:textId="77777777" w:rsidR="00F22DC0" w:rsidRDefault="00F22DC0" w:rsidP="00F22DC0">
      <w:pPr>
        <w:pStyle w:val="a9"/>
        <w:numPr>
          <w:ilvl w:val="0"/>
          <w:numId w:val="16"/>
        </w:numPr>
        <w:contextualSpacing w:val="0"/>
      </w:pPr>
      <w:r>
        <w:t>文書認証クラス：（裏書人の）書名を含む</w:t>
      </w:r>
    </w:p>
    <w:p w14:paraId="6D8B94FB" w14:textId="77777777" w:rsidR="00F22DC0" w:rsidRDefault="00F22DC0" w:rsidP="00F22DC0"/>
    <w:p w14:paraId="149521BB" w14:textId="074BABBE" w:rsidR="00F22DC0" w:rsidRDefault="00F22DC0">
      <w:pPr>
        <w:widowControl/>
        <w:jc w:val="left"/>
        <w:rPr>
          <w:szCs w:val="21"/>
        </w:rPr>
      </w:pPr>
      <w:r>
        <w:rPr>
          <w:szCs w:val="21"/>
        </w:rPr>
        <w:br w:type="page"/>
      </w:r>
    </w:p>
    <w:p w14:paraId="7D084700" w14:textId="6034218F" w:rsidR="00F22DC0" w:rsidRDefault="00F22DC0" w:rsidP="00CB0E00">
      <w:pPr>
        <w:jc w:val="left"/>
        <w:rPr>
          <w:b/>
          <w:bCs/>
          <w:szCs w:val="21"/>
        </w:rPr>
      </w:pPr>
      <w:r w:rsidRPr="00F22DC0">
        <w:rPr>
          <w:rFonts w:hint="eastAsia"/>
          <w:b/>
          <w:bCs/>
          <w:szCs w:val="21"/>
        </w:rPr>
        <w:lastRenderedPageBreak/>
        <w:t>＜信用状メッセージ＞</w:t>
      </w:r>
    </w:p>
    <w:p w14:paraId="34D7E400" w14:textId="59529C74" w:rsidR="00F22DC0" w:rsidRDefault="00F22DC0" w:rsidP="00CB0E00">
      <w:pPr>
        <w:jc w:val="left"/>
        <w:rPr>
          <w:b/>
          <w:bCs/>
          <w:szCs w:val="21"/>
        </w:rPr>
      </w:pPr>
      <w:r>
        <w:rPr>
          <w:noProof/>
        </w:rPr>
        <w:drawing>
          <wp:inline distT="0" distB="0" distL="0" distR="0" wp14:anchorId="514900C8" wp14:editId="67390345">
            <wp:extent cx="5400040" cy="7546210"/>
            <wp:effectExtent l="0" t="0" r="0" b="0"/>
            <wp:docPr id="65562047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620479" name=""/>
                    <pic:cNvPicPr/>
                  </pic:nvPicPr>
                  <pic:blipFill>
                    <a:blip r:embed="rId17"/>
                    <a:stretch>
                      <a:fillRect/>
                    </a:stretch>
                  </pic:blipFill>
                  <pic:spPr>
                    <a:xfrm>
                      <a:off x="0" y="0"/>
                      <a:ext cx="5400040" cy="7546210"/>
                    </a:xfrm>
                    <a:prstGeom prst="rect">
                      <a:avLst/>
                    </a:prstGeom>
                  </pic:spPr>
                </pic:pic>
              </a:graphicData>
            </a:graphic>
          </wp:inline>
        </w:drawing>
      </w:r>
    </w:p>
    <w:p w14:paraId="44125CD1" w14:textId="0F7F8689" w:rsidR="00F22DC0" w:rsidRDefault="00F22DC0">
      <w:pPr>
        <w:widowControl/>
        <w:jc w:val="left"/>
        <w:rPr>
          <w:b/>
          <w:bCs/>
          <w:szCs w:val="21"/>
        </w:rPr>
      </w:pPr>
      <w:r>
        <w:rPr>
          <w:b/>
          <w:bCs/>
          <w:szCs w:val="21"/>
        </w:rPr>
        <w:br w:type="page"/>
      </w:r>
    </w:p>
    <w:p w14:paraId="2A58E99F" w14:textId="08B9D58A" w:rsidR="00F22DC0" w:rsidRDefault="00F22DC0" w:rsidP="00CB0E00">
      <w:pPr>
        <w:jc w:val="left"/>
        <w:rPr>
          <w:b/>
          <w:bCs/>
          <w:szCs w:val="21"/>
        </w:rPr>
      </w:pPr>
      <w:r>
        <w:rPr>
          <w:rFonts w:hint="eastAsia"/>
          <w:b/>
          <w:bCs/>
          <w:szCs w:val="21"/>
        </w:rPr>
        <w:lastRenderedPageBreak/>
        <w:t>＜貨物保険メッセージ＞</w:t>
      </w:r>
    </w:p>
    <w:p w14:paraId="60389ED6" w14:textId="77325EFE" w:rsidR="00F22DC0" w:rsidRDefault="00F22DC0" w:rsidP="00CB0E00">
      <w:pPr>
        <w:jc w:val="left"/>
        <w:rPr>
          <w:b/>
          <w:bCs/>
          <w:szCs w:val="21"/>
        </w:rPr>
      </w:pPr>
      <w:r>
        <w:rPr>
          <w:noProof/>
        </w:rPr>
        <w:drawing>
          <wp:inline distT="0" distB="0" distL="0" distR="0" wp14:anchorId="62731BA6" wp14:editId="5FE0C8BD">
            <wp:extent cx="5400040" cy="7561316"/>
            <wp:effectExtent l="0" t="0" r="0" b="0"/>
            <wp:docPr id="10138119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11948" name=""/>
                    <pic:cNvPicPr/>
                  </pic:nvPicPr>
                  <pic:blipFill>
                    <a:blip r:embed="rId18"/>
                    <a:stretch>
                      <a:fillRect/>
                    </a:stretch>
                  </pic:blipFill>
                  <pic:spPr>
                    <a:xfrm>
                      <a:off x="0" y="0"/>
                      <a:ext cx="5400040" cy="7561316"/>
                    </a:xfrm>
                    <a:prstGeom prst="rect">
                      <a:avLst/>
                    </a:prstGeom>
                  </pic:spPr>
                </pic:pic>
              </a:graphicData>
            </a:graphic>
          </wp:inline>
        </w:drawing>
      </w:r>
    </w:p>
    <w:p w14:paraId="0D0C12C6" w14:textId="2338E79C" w:rsidR="00F22DC0" w:rsidRDefault="00F22DC0">
      <w:pPr>
        <w:widowControl/>
        <w:jc w:val="left"/>
        <w:rPr>
          <w:b/>
          <w:bCs/>
          <w:szCs w:val="21"/>
        </w:rPr>
      </w:pPr>
      <w:r>
        <w:rPr>
          <w:b/>
          <w:bCs/>
          <w:szCs w:val="21"/>
        </w:rPr>
        <w:br w:type="page"/>
      </w:r>
    </w:p>
    <w:p w14:paraId="591A0F8E" w14:textId="611B9076" w:rsidR="00F22DC0" w:rsidRDefault="00F22DC0" w:rsidP="00CB0E00">
      <w:pPr>
        <w:jc w:val="left"/>
        <w:rPr>
          <w:b/>
          <w:bCs/>
          <w:szCs w:val="21"/>
        </w:rPr>
      </w:pPr>
      <w:r>
        <w:rPr>
          <w:rFonts w:hint="eastAsia"/>
          <w:b/>
          <w:bCs/>
          <w:szCs w:val="21"/>
        </w:rPr>
        <w:lastRenderedPageBreak/>
        <w:t>＜インボイスメッセージ＞</w:t>
      </w:r>
    </w:p>
    <w:p w14:paraId="06BF39C8" w14:textId="711860D4" w:rsidR="00F22DC0" w:rsidRDefault="00F22DC0" w:rsidP="00CB0E00">
      <w:pPr>
        <w:jc w:val="left"/>
        <w:rPr>
          <w:b/>
          <w:bCs/>
          <w:szCs w:val="21"/>
        </w:rPr>
      </w:pPr>
      <w:r>
        <w:rPr>
          <w:noProof/>
        </w:rPr>
        <w:drawing>
          <wp:inline distT="0" distB="0" distL="0" distR="0" wp14:anchorId="4F47A78A" wp14:editId="1134BC17">
            <wp:extent cx="5400040" cy="7633970"/>
            <wp:effectExtent l="0" t="0" r="0" b="0"/>
            <wp:docPr id="170884687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846876" name=""/>
                    <pic:cNvPicPr/>
                  </pic:nvPicPr>
                  <pic:blipFill>
                    <a:blip r:embed="rId19"/>
                    <a:stretch>
                      <a:fillRect/>
                    </a:stretch>
                  </pic:blipFill>
                  <pic:spPr>
                    <a:xfrm>
                      <a:off x="0" y="0"/>
                      <a:ext cx="5400040" cy="7633970"/>
                    </a:xfrm>
                    <a:prstGeom prst="rect">
                      <a:avLst/>
                    </a:prstGeom>
                  </pic:spPr>
                </pic:pic>
              </a:graphicData>
            </a:graphic>
          </wp:inline>
        </w:drawing>
      </w:r>
    </w:p>
    <w:p w14:paraId="0B45C3D9" w14:textId="0E7708DE" w:rsidR="00F22DC0" w:rsidRDefault="00F22DC0">
      <w:pPr>
        <w:widowControl/>
        <w:jc w:val="left"/>
        <w:rPr>
          <w:b/>
          <w:bCs/>
          <w:szCs w:val="21"/>
        </w:rPr>
      </w:pPr>
      <w:r>
        <w:rPr>
          <w:b/>
          <w:bCs/>
          <w:szCs w:val="21"/>
        </w:rPr>
        <w:br w:type="page"/>
      </w:r>
    </w:p>
    <w:p w14:paraId="079BE67F" w14:textId="676BEC9F" w:rsidR="00F22DC0" w:rsidRDefault="00F22DC0" w:rsidP="00CB0E00">
      <w:pPr>
        <w:jc w:val="left"/>
        <w:rPr>
          <w:b/>
          <w:bCs/>
          <w:szCs w:val="21"/>
        </w:rPr>
      </w:pPr>
      <w:r>
        <w:rPr>
          <w:rFonts w:hint="eastAsia"/>
          <w:b/>
          <w:bCs/>
          <w:szCs w:val="21"/>
        </w:rPr>
        <w:lastRenderedPageBreak/>
        <w:t>＜パッキングリスト＞</w:t>
      </w:r>
    </w:p>
    <w:p w14:paraId="5E9E64CC" w14:textId="7D8DC5DD" w:rsidR="00F22DC0" w:rsidRDefault="00F22DC0" w:rsidP="00CB0E00">
      <w:pPr>
        <w:jc w:val="left"/>
        <w:rPr>
          <w:b/>
          <w:bCs/>
          <w:szCs w:val="21"/>
        </w:rPr>
      </w:pPr>
      <w:r>
        <w:rPr>
          <w:noProof/>
        </w:rPr>
        <w:drawing>
          <wp:inline distT="0" distB="0" distL="0" distR="0" wp14:anchorId="42ECB4BC" wp14:editId="6F6AC495">
            <wp:extent cx="5400040" cy="6842125"/>
            <wp:effectExtent l="0" t="0" r="0" b="0"/>
            <wp:docPr id="14430545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3054540" name=""/>
                    <pic:cNvPicPr/>
                  </pic:nvPicPr>
                  <pic:blipFill>
                    <a:blip r:embed="rId20"/>
                    <a:stretch>
                      <a:fillRect/>
                    </a:stretch>
                  </pic:blipFill>
                  <pic:spPr>
                    <a:xfrm>
                      <a:off x="0" y="0"/>
                      <a:ext cx="5400040" cy="6842125"/>
                    </a:xfrm>
                    <a:prstGeom prst="rect">
                      <a:avLst/>
                    </a:prstGeom>
                  </pic:spPr>
                </pic:pic>
              </a:graphicData>
            </a:graphic>
          </wp:inline>
        </w:drawing>
      </w:r>
    </w:p>
    <w:p w14:paraId="75468B26" w14:textId="2E551AC1" w:rsidR="00957047" w:rsidRDefault="00957047">
      <w:pPr>
        <w:widowControl/>
        <w:jc w:val="left"/>
        <w:rPr>
          <w:b/>
          <w:bCs/>
          <w:szCs w:val="21"/>
        </w:rPr>
      </w:pPr>
      <w:r>
        <w:rPr>
          <w:b/>
          <w:bCs/>
          <w:szCs w:val="21"/>
        </w:rPr>
        <w:br w:type="page"/>
      </w:r>
    </w:p>
    <w:p w14:paraId="11F031F6" w14:textId="2E1C3CCE" w:rsidR="00957047" w:rsidRDefault="00957047" w:rsidP="00CB0E00">
      <w:pPr>
        <w:jc w:val="left"/>
        <w:rPr>
          <w:b/>
          <w:bCs/>
          <w:szCs w:val="21"/>
        </w:rPr>
      </w:pPr>
      <w:r>
        <w:rPr>
          <w:rFonts w:hint="eastAsia"/>
          <w:b/>
          <w:bCs/>
          <w:szCs w:val="21"/>
        </w:rPr>
        <w:lastRenderedPageBreak/>
        <w:t>＜船荷証券メッセージ＞</w:t>
      </w:r>
    </w:p>
    <w:p w14:paraId="46C73E6B" w14:textId="64B263C3" w:rsidR="00957047" w:rsidRDefault="00957047" w:rsidP="00CB0E00">
      <w:pPr>
        <w:jc w:val="left"/>
        <w:rPr>
          <w:b/>
          <w:bCs/>
          <w:szCs w:val="21"/>
        </w:rPr>
      </w:pPr>
      <w:r>
        <w:rPr>
          <w:noProof/>
        </w:rPr>
        <w:drawing>
          <wp:inline distT="0" distB="0" distL="0" distR="0" wp14:anchorId="2AAA2853" wp14:editId="3B38755C">
            <wp:extent cx="5400040" cy="7699004"/>
            <wp:effectExtent l="0" t="0" r="0" b="0"/>
            <wp:docPr id="69664350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643501" name=""/>
                    <pic:cNvPicPr/>
                  </pic:nvPicPr>
                  <pic:blipFill>
                    <a:blip r:embed="rId21"/>
                    <a:stretch>
                      <a:fillRect/>
                    </a:stretch>
                  </pic:blipFill>
                  <pic:spPr>
                    <a:xfrm>
                      <a:off x="0" y="0"/>
                      <a:ext cx="5400040" cy="7699004"/>
                    </a:xfrm>
                    <a:prstGeom prst="rect">
                      <a:avLst/>
                    </a:prstGeom>
                  </pic:spPr>
                </pic:pic>
              </a:graphicData>
            </a:graphic>
          </wp:inline>
        </w:drawing>
      </w:r>
    </w:p>
    <w:p w14:paraId="4F8E9B6C" w14:textId="5110AAAF" w:rsidR="00D307DF" w:rsidRDefault="00D307DF">
      <w:pPr>
        <w:widowControl/>
        <w:jc w:val="left"/>
        <w:rPr>
          <w:b/>
          <w:bCs/>
          <w:szCs w:val="21"/>
        </w:rPr>
      </w:pPr>
      <w:r>
        <w:rPr>
          <w:b/>
          <w:bCs/>
          <w:szCs w:val="21"/>
        </w:rPr>
        <w:br w:type="page"/>
      </w:r>
    </w:p>
    <w:p w14:paraId="5C6056B0" w14:textId="7CD59CE6" w:rsidR="00D307DF" w:rsidRPr="00D307DF" w:rsidRDefault="00D307DF" w:rsidP="00D307DF">
      <w:pPr>
        <w:widowControl/>
        <w:jc w:val="center"/>
        <w:rPr>
          <w:b/>
          <w:bCs/>
          <w:sz w:val="28"/>
          <w:szCs w:val="28"/>
        </w:rPr>
      </w:pPr>
      <w:r w:rsidRPr="00D307DF">
        <w:rPr>
          <w:rFonts w:hint="eastAsia"/>
          <w:b/>
          <w:bCs/>
          <w:sz w:val="28"/>
          <w:szCs w:val="28"/>
        </w:rPr>
        <w:lastRenderedPageBreak/>
        <w:t>＜今後の取組についての提言＞</w:t>
      </w:r>
    </w:p>
    <w:p w14:paraId="1C695A50" w14:textId="77777777" w:rsidR="00D307DF" w:rsidRDefault="00D307DF" w:rsidP="00D307DF">
      <w:pPr>
        <w:widowControl/>
        <w:jc w:val="left"/>
        <w:rPr>
          <w:b/>
          <w:bCs/>
        </w:rPr>
      </w:pPr>
    </w:p>
    <w:p w14:paraId="6FDDA47B" w14:textId="76EA7A79" w:rsidR="00D307DF" w:rsidRPr="00D307DF" w:rsidRDefault="00D307DF" w:rsidP="00D307DF">
      <w:pPr>
        <w:widowControl/>
        <w:jc w:val="left"/>
        <w:rPr>
          <w:rFonts w:hint="eastAsia"/>
          <w:b/>
          <w:bCs/>
        </w:rPr>
      </w:pPr>
      <w:r w:rsidRPr="00D307DF">
        <w:rPr>
          <w:rFonts w:hint="eastAsia"/>
          <w:b/>
          <w:bCs/>
        </w:rPr>
        <w:t>＜</w:t>
      </w:r>
      <w:r w:rsidRPr="00D307DF">
        <w:rPr>
          <w:rFonts w:hint="eastAsia"/>
          <w:b/>
          <w:bCs/>
        </w:rPr>
        <w:t>貿易プラットフォームの技術的課題</w:t>
      </w:r>
      <w:r w:rsidRPr="00D307DF">
        <w:rPr>
          <w:rFonts w:hint="eastAsia"/>
          <w:b/>
          <w:bCs/>
        </w:rPr>
        <w:t>＞</w:t>
      </w:r>
    </w:p>
    <w:p w14:paraId="2882F85A" w14:textId="77777777" w:rsidR="00D307DF" w:rsidRDefault="00D307DF" w:rsidP="00D307DF">
      <w:pPr>
        <w:pStyle w:val="a9"/>
        <w:widowControl/>
        <w:numPr>
          <w:ilvl w:val="0"/>
          <w:numId w:val="19"/>
        </w:numPr>
        <w:contextualSpacing w:val="0"/>
        <w:jc w:val="left"/>
      </w:pPr>
      <w:r>
        <w:rPr>
          <w:rFonts w:hint="eastAsia"/>
        </w:rPr>
        <w:t>文書間で共有するデータ：貿易手続きデータにおいては、同じデータが異なる複数の文書で共有される。そのため、貿易プラットフォームでは異なる文書でデータを共有できる仕組みが必要である。しかしながら、貿易においてはデータごとではなく文書単位に契約が履行されるため、プラットフォームからは文書単位に検索ができてそれが取引の証跡になる必要がある。</w:t>
      </w:r>
    </w:p>
    <w:p w14:paraId="437E4DA4" w14:textId="77777777" w:rsidR="00D307DF" w:rsidRDefault="00D307DF" w:rsidP="00D307DF">
      <w:pPr>
        <w:pStyle w:val="a9"/>
        <w:widowControl/>
        <w:numPr>
          <w:ilvl w:val="0"/>
          <w:numId w:val="19"/>
        </w:numPr>
        <w:contextualSpacing w:val="0"/>
        <w:jc w:val="left"/>
      </w:pPr>
      <w:r>
        <w:rPr>
          <w:rFonts w:hint="eastAsia"/>
        </w:rPr>
        <w:t>文書を参照する文書：貿易文書の多くのものは参照文書を必要とする。例えば、信用状取引におけるインボイス、船荷証券、保険証書などである。よって、プラットフォームを利用するユーザーはそれら参照文書をプラットフォームから容易に検索できなければならない。</w:t>
      </w:r>
    </w:p>
    <w:p w14:paraId="5F756837" w14:textId="77777777" w:rsidR="00D307DF" w:rsidRDefault="00D307DF" w:rsidP="00D307DF">
      <w:pPr>
        <w:pStyle w:val="a9"/>
        <w:widowControl/>
        <w:numPr>
          <w:ilvl w:val="0"/>
          <w:numId w:val="19"/>
        </w:numPr>
        <w:contextualSpacing w:val="0"/>
        <w:jc w:val="left"/>
      </w:pPr>
      <w:r>
        <w:rPr>
          <w:rFonts w:hint="eastAsia"/>
        </w:rPr>
        <w:t>プラットフォーム間相互接続：世界の貿易をたった一つのプラットフォームに乗せることは望まれず、プラットフォームは分散化する。すなわち、輸出入者が異なるプラットフォームに接続しても、上記の「文書間で共有するデータ」「文書を参照する文書」の課題を解決しなければならない。</w:t>
      </w:r>
    </w:p>
    <w:p w14:paraId="7E7F9BC8" w14:textId="77777777" w:rsidR="00D307DF" w:rsidRDefault="00D307DF" w:rsidP="00D307DF">
      <w:pPr>
        <w:widowControl/>
        <w:jc w:val="left"/>
        <w:rPr>
          <w:rFonts w:hint="eastAsia"/>
        </w:rPr>
      </w:pPr>
    </w:p>
    <w:p w14:paraId="362BE571" w14:textId="28CA635F" w:rsidR="00D307DF" w:rsidRPr="00D307DF" w:rsidRDefault="00D307DF" w:rsidP="00D307DF">
      <w:pPr>
        <w:widowControl/>
        <w:jc w:val="left"/>
        <w:rPr>
          <w:b/>
          <w:bCs/>
        </w:rPr>
      </w:pPr>
      <w:r w:rsidRPr="00D307DF">
        <w:rPr>
          <w:rFonts w:hint="eastAsia"/>
          <w:b/>
          <w:bCs/>
        </w:rPr>
        <w:t>＜</w:t>
      </w:r>
      <w:r w:rsidRPr="00D307DF">
        <w:rPr>
          <w:rFonts w:hint="eastAsia"/>
          <w:b/>
          <w:bCs/>
        </w:rPr>
        <w:t>国内における貿易デジタル化推進</w:t>
      </w:r>
      <w:r w:rsidRPr="00D307DF">
        <w:rPr>
          <w:rFonts w:hint="eastAsia"/>
          <w:b/>
          <w:bCs/>
        </w:rPr>
        <w:t>＞</w:t>
      </w:r>
    </w:p>
    <w:p w14:paraId="4D0DE343" w14:textId="77777777" w:rsidR="00D307DF" w:rsidRDefault="00D307DF" w:rsidP="00D307DF">
      <w:pPr>
        <w:pStyle w:val="a9"/>
        <w:widowControl/>
        <w:numPr>
          <w:ilvl w:val="0"/>
          <w:numId w:val="21"/>
        </w:numPr>
        <w:contextualSpacing w:val="0"/>
        <w:jc w:val="left"/>
      </w:pPr>
      <w:r>
        <w:rPr>
          <w:rFonts w:hint="eastAsia"/>
        </w:rPr>
        <w:t>国内では、産業界におけるデータ連携基盤としてウラノスが紹介され、業界を跨るインフラとしてその推進が始まっている。輸出入においても、国内サプライチェーンとストレスのない連携を実現するためには、国連</w:t>
      </w:r>
      <w:r>
        <w:t>CEFACT</w:t>
      </w:r>
      <w:r>
        <w:rPr>
          <w:rFonts w:hint="eastAsia"/>
        </w:rPr>
        <w:t>標準に基づくデジタル貿易との連携ができる仕組みを検討する必要がある。</w:t>
      </w:r>
    </w:p>
    <w:p w14:paraId="28D4588F" w14:textId="77777777" w:rsidR="00D307DF" w:rsidRDefault="00D307DF" w:rsidP="00D307DF">
      <w:pPr>
        <w:pStyle w:val="a9"/>
        <w:widowControl/>
        <w:numPr>
          <w:ilvl w:val="0"/>
          <w:numId w:val="21"/>
        </w:numPr>
        <w:contextualSpacing w:val="0"/>
        <w:jc w:val="left"/>
      </w:pPr>
      <w:r>
        <w:rPr>
          <w:rFonts w:hint="eastAsia"/>
        </w:rPr>
        <w:t>国連C</w:t>
      </w:r>
      <w:r>
        <w:t>EFACT</w:t>
      </w:r>
      <w:r>
        <w:rPr>
          <w:rFonts w:hint="eastAsia"/>
        </w:rPr>
        <w:t>標準に基づく貿易デジタル化は、まず大手商社と銀行のニーズ分析から始めた。中小企業が荷主となる場合や、中小物流業者が関係する分野についての考慮及び普及促進も重要課題として取り上げる必要がある。</w:t>
      </w:r>
    </w:p>
    <w:p w14:paraId="5784AE87" w14:textId="77777777" w:rsidR="00D307DF" w:rsidRDefault="00D307DF" w:rsidP="00D307DF">
      <w:pPr>
        <w:pStyle w:val="a9"/>
        <w:widowControl/>
        <w:ind w:left="800"/>
        <w:contextualSpacing w:val="0"/>
        <w:jc w:val="left"/>
        <w:rPr>
          <w:rFonts w:hint="eastAsia"/>
        </w:rPr>
      </w:pPr>
    </w:p>
    <w:p w14:paraId="755629E8" w14:textId="0CBB82F9" w:rsidR="00D307DF" w:rsidRPr="00D307DF" w:rsidRDefault="00D307DF" w:rsidP="00D307DF">
      <w:pPr>
        <w:widowControl/>
        <w:jc w:val="left"/>
        <w:rPr>
          <w:b/>
          <w:bCs/>
        </w:rPr>
      </w:pPr>
      <w:r w:rsidRPr="00D307DF">
        <w:rPr>
          <w:rFonts w:hint="eastAsia"/>
          <w:b/>
          <w:bCs/>
        </w:rPr>
        <w:t>＜</w:t>
      </w:r>
      <w:r w:rsidRPr="00D307DF">
        <w:rPr>
          <w:rFonts w:hint="eastAsia"/>
          <w:b/>
          <w:bCs/>
        </w:rPr>
        <w:t>社会的課題と貿易</w:t>
      </w:r>
      <w:r w:rsidRPr="00D307DF">
        <w:rPr>
          <w:rFonts w:hint="eastAsia"/>
          <w:b/>
          <w:bCs/>
        </w:rPr>
        <w:t>＞</w:t>
      </w:r>
    </w:p>
    <w:p w14:paraId="05929FD2" w14:textId="77777777" w:rsidR="00D307DF" w:rsidRDefault="00D307DF" w:rsidP="00D307DF">
      <w:pPr>
        <w:pStyle w:val="a9"/>
        <w:widowControl/>
        <w:ind w:left="360"/>
        <w:jc w:val="left"/>
      </w:pPr>
      <w:r>
        <w:rPr>
          <w:rFonts w:hint="eastAsia"/>
        </w:rPr>
        <w:t>持続的社会を実現するために、次のような重要なテーマが議論されている。</w:t>
      </w:r>
    </w:p>
    <w:p w14:paraId="6509FC8D" w14:textId="77777777" w:rsidR="00D307DF" w:rsidRDefault="00D307DF" w:rsidP="00D307DF">
      <w:pPr>
        <w:pStyle w:val="a9"/>
        <w:widowControl/>
        <w:numPr>
          <w:ilvl w:val="0"/>
          <w:numId w:val="20"/>
        </w:numPr>
        <w:contextualSpacing w:val="0"/>
        <w:jc w:val="left"/>
      </w:pPr>
      <w:r>
        <w:rPr>
          <w:rFonts w:hint="eastAsia"/>
        </w:rPr>
        <w:t>カーボンフットプリント（あるいはG</w:t>
      </w:r>
      <w:r>
        <w:t>HG</w:t>
      </w:r>
      <w:r>
        <w:rPr>
          <w:rFonts w:hint="eastAsia"/>
        </w:rPr>
        <w:t>対策）</w:t>
      </w:r>
    </w:p>
    <w:p w14:paraId="4B2A8F14" w14:textId="77777777" w:rsidR="00D307DF" w:rsidRDefault="00D307DF" w:rsidP="00D307DF">
      <w:pPr>
        <w:pStyle w:val="a9"/>
        <w:widowControl/>
        <w:numPr>
          <w:ilvl w:val="0"/>
          <w:numId w:val="20"/>
        </w:numPr>
        <w:contextualSpacing w:val="0"/>
        <w:jc w:val="left"/>
      </w:pPr>
      <w:r>
        <w:rPr>
          <w:rFonts w:hint="eastAsia"/>
        </w:rPr>
        <w:t>希少資源の管理</w:t>
      </w:r>
    </w:p>
    <w:p w14:paraId="3ABFD4A6" w14:textId="77777777" w:rsidR="00D307DF" w:rsidRDefault="00D307DF" w:rsidP="00D307DF">
      <w:pPr>
        <w:pStyle w:val="a9"/>
        <w:widowControl/>
        <w:numPr>
          <w:ilvl w:val="0"/>
          <w:numId w:val="20"/>
        </w:numPr>
        <w:contextualSpacing w:val="0"/>
        <w:jc w:val="left"/>
      </w:pPr>
      <w:r>
        <w:rPr>
          <w:rFonts w:hint="eastAsia"/>
        </w:rPr>
        <w:t>サプライチェーンの強靭性</w:t>
      </w:r>
    </w:p>
    <w:p w14:paraId="6C4DAABC" w14:textId="77777777" w:rsidR="00D307DF" w:rsidRDefault="00D307DF" w:rsidP="00D307DF">
      <w:pPr>
        <w:pStyle w:val="a9"/>
        <w:widowControl/>
        <w:numPr>
          <w:ilvl w:val="0"/>
          <w:numId w:val="20"/>
        </w:numPr>
        <w:contextualSpacing w:val="0"/>
        <w:jc w:val="left"/>
      </w:pPr>
      <w:r>
        <w:rPr>
          <w:rFonts w:hint="eastAsia"/>
        </w:rPr>
        <w:t>サプライチェーン上の人権問題</w:t>
      </w:r>
    </w:p>
    <w:p w14:paraId="7A9BE49B" w14:textId="77777777" w:rsidR="00D307DF" w:rsidRDefault="00D307DF" w:rsidP="00D307DF">
      <w:pPr>
        <w:pStyle w:val="a9"/>
        <w:widowControl/>
        <w:numPr>
          <w:ilvl w:val="0"/>
          <w:numId w:val="20"/>
        </w:numPr>
        <w:contextualSpacing w:val="0"/>
        <w:jc w:val="left"/>
      </w:pPr>
      <w:r>
        <w:rPr>
          <w:rFonts w:hint="eastAsia"/>
        </w:rPr>
        <w:t>以上を支えるデジタル製品パスポート（DPP）</w:t>
      </w:r>
    </w:p>
    <w:p w14:paraId="499E0751" w14:textId="77777777" w:rsidR="00D307DF" w:rsidRDefault="00D307DF" w:rsidP="00D307DF">
      <w:pPr>
        <w:widowControl/>
        <w:ind w:leftChars="200" w:left="420"/>
        <w:jc w:val="left"/>
      </w:pPr>
      <w:r>
        <w:rPr>
          <w:rFonts w:hint="eastAsia"/>
        </w:rPr>
        <w:lastRenderedPageBreak/>
        <w:t>これらの課題解決に向け、特に欧州を中心に新しい規則（エコデザイン規則など）が制定されつつあり、貿易においても課題を見える化するための新たなデータや文書が要求されてこよう。</w:t>
      </w:r>
    </w:p>
    <w:p w14:paraId="4E8B95C0" w14:textId="77777777" w:rsidR="00D307DF" w:rsidRDefault="00D307DF" w:rsidP="00D307DF">
      <w:pPr>
        <w:widowControl/>
        <w:ind w:firstLineChars="200" w:firstLine="420"/>
        <w:jc w:val="left"/>
      </w:pPr>
      <w:r>
        <w:rPr>
          <w:rFonts w:hint="eastAsia"/>
        </w:rPr>
        <w:t>今までも、原産地証明を始めとして、含有化学物質管理、絶滅危惧種生物取引、廃棄</w:t>
      </w:r>
    </w:p>
    <w:p w14:paraId="5BFCD318" w14:textId="77777777" w:rsidR="00D307DF" w:rsidRDefault="00D307DF" w:rsidP="00D307DF">
      <w:pPr>
        <w:widowControl/>
        <w:ind w:firstLineChars="200" w:firstLine="420"/>
        <w:jc w:val="left"/>
      </w:pPr>
      <w:r>
        <w:rPr>
          <w:rFonts w:hint="eastAsia"/>
        </w:rPr>
        <w:t>物輸出入など、いろいろな課題が出され、その度に個別対応してきている。</w:t>
      </w:r>
    </w:p>
    <w:p w14:paraId="0D3B3296" w14:textId="77777777" w:rsidR="00D307DF" w:rsidRDefault="00D307DF" w:rsidP="00D307DF">
      <w:pPr>
        <w:widowControl/>
        <w:ind w:firstLineChars="200" w:firstLine="420"/>
        <w:jc w:val="left"/>
      </w:pPr>
      <w:r>
        <w:rPr>
          <w:rFonts w:hint="eastAsia"/>
        </w:rPr>
        <w:t>これら新旧の課題で必要となってくるのは、新たなデータ項目や文書の定義はもとよ</w:t>
      </w:r>
    </w:p>
    <w:p w14:paraId="3310696D" w14:textId="77777777" w:rsidR="00D307DF" w:rsidRDefault="00D307DF" w:rsidP="00D307DF">
      <w:pPr>
        <w:widowControl/>
        <w:ind w:firstLineChars="200" w:firstLine="420"/>
        <w:jc w:val="left"/>
      </w:pPr>
      <w:r>
        <w:rPr>
          <w:rFonts w:hint="eastAsia"/>
        </w:rPr>
        <w:t>り、国を超えて情報を追跡する仕組み、すなわちトレーサビリティである。</w:t>
      </w:r>
    </w:p>
    <w:p w14:paraId="17A958A3" w14:textId="77777777" w:rsidR="00D307DF" w:rsidRDefault="00D307DF" w:rsidP="00D307DF">
      <w:pPr>
        <w:widowControl/>
        <w:ind w:firstLineChars="200" w:firstLine="420"/>
        <w:jc w:val="left"/>
      </w:pPr>
      <w:r>
        <w:rPr>
          <w:rFonts w:hint="eastAsia"/>
        </w:rPr>
        <w:t>今後、貿易プラットフォーム及びその相互連携を含め、国を超えたトレーサビリティ</w:t>
      </w:r>
    </w:p>
    <w:p w14:paraId="56BA171E" w14:textId="77777777" w:rsidR="00D307DF" w:rsidRDefault="00D307DF" w:rsidP="00D307DF">
      <w:pPr>
        <w:widowControl/>
        <w:ind w:firstLineChars="200" w:firstLine="420"/>
        <w:jc w:val="left"/>
      </w:pPr>
      <w:r>
        <w:rPr>
          <w:rFonts w:hint="eastAsia"/>
        </w:rPr>
        <w:t>の汎用的な仕組みつくりが重要となりそうである。</w:t>
      </w:r>
    </w:p>
    <w:p w14:paraId="0770E7C6" w14:textId="3C15B2B0" w:rsidR="00D307DF" w:rsidRPr="00F22DC0" w:rsidRDefault="00D307DF" w:rsidP="00D307DF">
      <w:pPr>
        <w:jc w:val="left"/>
        <w:rPr>
          <w:rFonts w:hint="eastAsia"/>
          <w:b/>
          <w:bCs/>
          <w:szCs w:val="21"/>
        </w:rPr>
      </w:pPr>
      <w:r>
        <w:br w:type="page"/>
      </w:r>
    </w:p>
    <w:sectPr w:rsidR="00D307DF" w:rsidRPr="00F22DC0">
      <w:headerReference w:type="default" r:id="rId22"/>
      <w:footerReference w:type="default" r:id="rId2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17E04" w14:textId="77777777" w:rsidR="0099013F" w:rsidRDefault="0099013F" w:rsidP="00836C64">
      <w:r>
        <w:separator/>
      </w:r>
    </w:p>
  </w:endnote>
  <w:endnote w:type="continuationSeparator" w:id="0">
    <w:p w14:paraId="7003A19B" w14:textId="77777777" w:rsidR="0099013F" w:rsidRDefault="0099013F" w:rsidP="0083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1195958"/>
      <w:docPartObj>
        <w:docPartGallery w:val="Page Numbers (Bottom of Page)"/>
        <w:docPartUnique/>
      </w:docPartObj>
    </w:sdtPr>
    <w:sdtContent>
      <w:p w14:paraId="728A393A" w14:textId="20E2994C" w:rsidR="00D307DF" w:rsidRDefault="00D307DF">
        <w:pPr>
          <w:pStyle w:val="ac"/>
          <w:jc w:val="center"/>
        </w:pPr>
        <w:r>
          <w:fldChar w:fldCharType="begin"/>
        </w:r>
        <w:r>
          <w:instrText>PAGE   \* MERGEFORMAT</w:instrText>
        </w:r>
        <w:r>
          <w:fldChar w:fldCharType="separate"/>
        </w:r>
        <w:r>
          <w:rPr>
            <w:lang w:val="ja-JP"/>
          </w:rPr>
          <w:t>2</w:t>
        </w:r>
        <w:r>
          <w:fldChar w:fldCharType="end"/>
        </w:r>
      </w:p>
    </w:sdtContent>
  </w:sdt>
  <w:p w14:paraId="2A2BF19B" w14:textId="77777777" w:rsidR="00D307DF" w:rsidRDefault="00D307D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8EA81" w14:textId="77777777" w:rsidR="0099013F" w:rsidRDefault="0099013F" w:rsidP="00836C64">
      <w:r>
        <w:separator/>
      </w:r>
    </w:p>
  </w:footnote>
  <w:footnote w:type="continuationSeparator" w:id="0">
    <w:p w14:paraId="1A1B3B4C" w14:textId="77777777" w:rsidR="0099013F" w:rsidRDefault="0099013F" w:rsidP="00836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7BF0A" w14:textId="0DFB8829" w:rsidR="00836C64" w:rsidRDefault="00836C64" w:rsidP="00836C64">
    <w:pPr>
      <w:pStyle w:val="aa"/>
      <w:jc w:val="right"/>
      <w:rPr>
        <w:rFonts w:hint="eastAsia"/>
      </w:rPr>
    </w:pPr>
    <w:r>
      <w:rPr>
        <w:rFonts w:hint="eastAsia"/>
      </w:rPr>
      <w:t>国際連携2024-4-03</w:t>
    </w:r>
  </w:p>
  <w:p w14:paraId="32CEB100" w14:textId="77777777" w:rsidR="00836C64" w:rsidRDefault="00836C6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E1703"/>
    <w:multiLevelType w:val="hybridMultilevel"/>
    <w:tmpl w:val="9CEA3A9E"/>
    <w:lvl w:ilvl="0" w:tplc="2886F632">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11DB272F"/>
    <w:multiLevelType w:val="hybridMultilevel"/>
    <w:tmpl w:val="FB1C164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23F24EA"/>
    <w:multiLevelType w:val="hybridMultilevel"/>
    <w:tmpl w:val="9EACAC3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3" w15:restartNumberingAfterBreak="0">
    <w:nsid w:val="15FB6AEB"/>
    <w:multiLevelType w:val="hybridMultilevel"/>
    <w:tmpl w:val="797E5C2A"/>
    <w:lvl w:ilvl="0" w:tplc="463E4D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6817FE1"/>
    <w:multiLevelType w:val="hybridMultilevel"/>
    <w:tmpl w:val="53E61ABE"/>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5" w15:restartNumberingAfterBreak="0">
    <w:nsid w:val="1D72465E"/>
    <w:multiLevelType w:val="hybridMultilevel"/>
    <w:tmpl w:val="DC30A61C"/>
    <w:lvl w:ilvl="0" w:tplc="75F00FDC">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7AD6459"/>
    <w:multiLevelType w:val="hybridMultilevel"/>
    <w:tmpl w:val="FCEC965E"/>
    <w:lvl w:ilvl="0" w:tplc="8666593A">
      <w:start w:val="1"/>
      <w:numFmt w:val="bullet"/>
      <w:lvlText w:val=""/>
      <w:lvlJc w:val="left"/>
      <w:pPr>
        <w:ind w:left="1970" w:hanging="440"/>
      </w:pPr>
      <w:rPr>
        <w:rFonts w:ascii="Wingdings" w:hAnsi="Wingdings" w:hint="default"/>
      </w:rPr>
    </w:lvl>
    <w:lvl w:ilvl="1" w:tplc="0409000B" w:tentative="1">
      <w:start w:val="1"/>
      <w:numFmt w:val="bullet"/>
      <w:lvlText w:val=""/>
      <w:lvlJc w:val="left"/>
      <w:pPr>
        <w:ind w:left="2410" w:hanging="440"/>
      </w:pPr>
      <w:rPr>
        <w:rFonts w:ascii="Wingdings" w:hAnsi="Wingdings" w:hint="default"/>
      </w:rPr>
    </w:lvl>
    <w:lvl w:ilvl="2" w:tplc="0409000D" w:tentative="1">
      <w:start w:val="1"/>
      <w:numFmt w:val="bullet"/>
      <w:lvlText w:val=""/>
      <w:lvlJc w:val="left"/>
      <w:pPr>
        <w:ind w:left="2850" w:hanging="440"/>
      </w:pPr>
      <w:rPr>
        <w:rFonts w:ascii="Wingdings" w:hAnsi="Wingdings" w:hint="default"/>
      </w:rPr>
    </w:lvl>
    <w:lvl w:ilvl="3" w:tplc="04090001" w:tentative="1">
      <w:start w:val="1"/>
      <w:numFmt w:val="bullet"/>
      <w:lvlText w:val=""/>
      <w:lvlJc w:val="left"/>
      <w:pPr>
        <w:ind w:left="3290" w:hanging="440"/>
      </w:pPr>
      <w:rPr>
        <w:rFonts w:ascii="Wingdings" w:hAnsi="Wingdings" w:hint="default"/>
      </w:rPr>
    </w:lvl>
    <w:lvl w:ilvl="4" w:tplc="0409000B" w:tentative="1">
      <w:start w:val="1"/>
      <w:numFmt w:val="bullet"/>
      <w:lvlText w:val=""/>
      <w:lvlJc w:val="left"/>
      <w:pPr>
        <w:ind w:left="3730" w:hanging="440"/>
      </w:pPr>
      <w:rPr>
        <w:rFonts w:ascii="Wingdings" w:hAnsi="Wingdings" w:hint="default"/>
      </w:rPr>
    </w:lvl>
    <w:lvl w:ilvl="5" w:tplc="0409000D" w:tentative="1">
      <w:start w:val="1"/>
      <w:numFmt w:val="bullet"/>
      <w:lvlText w:val=""/>
      <w:lvlJc w:val="left"/>
      <w:pPr>
        <w:ind w:left="4170" w:hanging="440"/>
      </w:pPr>
      <w:rPr>
        <w:rFonts w:ascii="Wingdings" w:hAnsi="Wingdings" w:hint="default"/>
      </w:rPr>
    </w:lvl>
    <w:lvl w:ilvl="6" w:tplc="04090001" w:tentative="1">
      <w:start w:val="1"/>
      <w:numFmt w:val="bullet"/>
      <w:lvlText w:val=""/>
      <w:lvlJc w:val="left"/>
      <w:pPr>
        <w:ind w:left="4610" w:hanging="440"/>
      </w:pPr>
      <w:rPr>
        <w:rFonts w:ascii="Wingdings" w:hAnsi="Wingdings" w:hint="default"/>
      </w:rPr>
    </w:lvl>
    <w:lvl w:ilvl="7" w:tplc="0409000B" w:tentative="1">
      <w:start w:val="1"/>
      <w:numFmt w:val="bullet"/>
      <w:lvlText w:val=""/>
      <w:lvlJc w:val="left"/>
      <w:pPr>
        <w:ind w:left="5050" w:hanging="440"/>
      </w:pPr>
      <w:rPr>
        <w:rFonts w:ascii="Wingdings" w:hAnsi="Wingdings" w:hint="default"/>
      </w:rPr>
    </w:lvl>
    <w:lvl w:ilvl="8" w:tplc="0409000D" w:tentative="1">
      <w:start w:val="1"/>
      <w:numFmt w:val="bullet"/>
      <w:lvlText w:val=""/>
      <w:lvlJc w:val="left"/>
      <w:pPr>
        <w:ind w:left="5490" w:hanging="440"/>
      </w:pPr>
      <w:rPr>
        <w:rFonts w:ascii="Wingdings" w:hAnsi="Wingdings" w:hint="default"/>
      </w:rPr>
    </w:lvl>
  </w:abstractNum>
  <w:abstractNum w:abstractNumId="7" w15:restartNumberingAfterBreak="0">
    <w:nsid w:val="2D5717FF"/>
    <w:multiLevelType w:val="hybridMultilevel"/>
    <w:tmpl w:val="A03E1036"/>
    <w:lvl w:ilvl="0" w:tplc="63D4384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F104090"/>
    <w:multiLevelType w:val="hybridMultilevel"/>
    <w:tmpl w:val="12824F2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0852151"/>
    <w:multiLevelType w:val="hybridMultilevel"/>
    <w:tmpl w:val="56602610"/>
    <w:lvl w:ilvl="0" w:tplc="9F449F9A">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1E11380"/>
    <w:multiLevelType w:val="hybridMultilevel"/>
    <w:tmpl w:val="79D420A2"/>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11" w15:restartNumberingAfterBreak="0">
    <w:nsid w:val="50AA586A"/>
    <w:multiLevelType w:val="hybridMultilevel"/>
    <w:tmpl w:val="51767372"/>
    <w:lvl w:ilvl="0" w:tplc="0409000F">
      <w:start w:val="1"/>
      <w:numFmt w:val="decimal"/>
      <w:lvlText w:val="%1."/>
      <w:lvlJc w:val="left"/>
      <w:pPr>
        <w:ind w:left="1090" w:hanging="440"/>
      </w:pPr>
    </w:lvl>
    <w:lvl w:ilvl="1" w:tplc="04090017" w:tentative="1">
      <w:start w:val="1"/>
      <w:numFmt w:val="aiueoFullWidth"/>
      <w:lvlText w:val="(%2)"/>
      <w:lvlJc w:val="left"/>
      <w:pPr>
        <w:ind w:left="1530" w:hanging="440"/>
      </w:pPr>
    </w:lvl>
    <w:lvl w:ilvl="2" w:tplc="04090011" w:tentative="1">
      <w:start w:val="1"/>
      <w:numFmt w:val="decimalEnclosedCircle"/>
      <w:lvlText w:val="%3"/>
      <w:lvlJc w:val="left"/>
      <w:pPr>
        <w:ind w:left="1970" w:hanging="440"/>
      </w:pPr>
    </w:lvl>
    <w:lvl w:ilvl="3" w:tplc="0409000F" w:tentative="1">
      <w:start w:val="1"/>
      <w:numFmt w:val="decimal"/>
      <w:lvlText w:val="%4."/>
      <w:lvlJc w:val="left"/>
      <w:pPr>
        <w:ind w:left="2410" w:hanging="440"/>
      </w:pPr>
    </w:lvl>
    <w:lvl w:ilvl="4" w:tplc="04090017" w:tentative="1">
      <w:start w:val="1"/>
      <w:numFmt w:val="aiueoFullWidth"/>
      <w:lvlText w:val="(%5)"/>
      <w:lvlJc w:val="left"/>
      <w:pPr>
        <w:ind w:left="2850" w:hanging="440"/>
      </w:pPr>
    </w:lvl>
    <w:lvl w:ilvl="5" w:tplc="04090011">
      <w:start w:val="1"/>
      <w:numFmt w:val="decimalEnclosedCircle"/>
      <w:lvlText w:val="%6"/>
      <w:lvlJc w:val="left"/>
      <w:pPr>
        <w:ind w:left="3290" w:hanging="440"/>
      </w:pPr>
    </w:lvl>
    <w:lvl w:ilvl="6" w:tplc="0409000F" w:tentative="1">
      <w:start w:val="1"/>
      <w:numFmt w:val="decimal"/>
      <w:lvlText w:val="%7."/>
      <w:lvlJc w:val="left"/>
      <w:pPr>
        <w:ind w:left="3730" w:hanging="440"/>
      </w:pPr>
    </w:lvl>
    <w:lvl w:ilvl="7" w:tplc="04090017" w:tentative="1">
      <w:start w:val="1"/>
      <w:numFmt w:val="aiueoFullWidth"/>
      <w:lvlText w:val="(%8)"/>
      <w:lvlJc w:val="left"/>
      <w:pPr>
        <w:ind w:left="4170" w:hanging="440"/>
      </w:pPr>
    </w:lvl>
    <w:lvl w:ilvl="8" w:tplc="04090011" w:tentative="1">
      <w:start w:val="1"/>
      <w:numFmt w:val="decimalEnclosedCircle"/>
      <w:lvlText w:val="%9"/>
      <w:lvlJc w:val="left"/>
      <w:pPr>
        <w:ind w:left="4610" w:hanging="440"/>
      </w:pPr>
    </w:lvl>
  </w:abstractNum>
  <w:abstractNum w:abstractNumId="12" w15:restartNumberingAfterBreak="0">
    <w:nsid w:val="56221F4D"/>
    <w:multiLevelType w:val="hybridMultilevel"/>
    <w:tmpl w:val="EFECBF10"/>
    <w:lvl w:ilvl="0" w:tplc="8666593A">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3" w15:restartNumberingAfterBreak="0">
    <w:nsid w:val="5C642EA7"/>
    <w:multiLevelType w:val="hybridMultilevel"/>
    <w:tmpl w:val="E084DF22"/>
    <w:lvl w:ilvl="0" w:tplc="8666593A">
      <w:start w:val="1"/>
      <w:numFmt w:val="bullet"/>
      <w:lvlText w:val=""/>
      <w:lvlJc w:val="left"/>
      <w:pPr>
        <w:ind w:left="1090" w:hanging="440"/>
      </w:pPr>
      <w:rPr>
        <w:rFonts w:ascii="Wingdings" w:hAnsi="Wingdings" w:hint="default"/>
      </w:rPr>
    </w:lvl>
    <w:lvl w:ilvl="1" w:tplc="0409000B" w:tentative="1">
      <w:start w:val="1"/>
      <w:numFmt w:val="bullet"/>
      <w:lvlText w:val=""/>
      <w:lvlJc w:val="left"/>
      <w:pPr>
        <w:ind w:left="1530" w:hanging="440"/>
      </w:pPr>
      <w:rPr>
        <w:rFonts w:ascii="Wingdings" w:hAnsi="Wingdings" w:hint="default"/>
      </w:rPr>
    </w:lvl>
    <w:lvl w:ilvl="2" w:tplc="0409000D" w:tentative="1">
      <w:start w:val="1"/>
      <w:numFmt w:val="bullet"/>
      <w:lvlText w:val=""/>
      <w:lvlJc w:val="left"/>
      <w:pPr>
        <w:ind w:left="1970" w:hanging="440"/>
      </w:pPr>
      <w:rPr>
        <w:rFonts w:ascii="Wingdings" w:hAnsi="Wingdings" w:hint="default"/>
      </w:rPr>
    </w:lvl>
    <w:lvl w:ilvl="3" w:tplc="04090001" w:tentative="1">
      <w:start w:val="1"/>
      <w:numFmt w:val="bullet"/>
      <w:lvlText w:val=""/>
      <w:lvlJc w:val="left"/>
      <w:pPr>
        <w:ind w:left="2410" w:hanging="440"/>
      </w:pPr>
      <w:rPr>
        <w:rFonts w:ascii="Wingdings" w:hAnsi="Wingdings" w:hint="default"/>
      </w:rPr>
    </w:lvl>
    <w:lvl w:ilvl="4" w:tplc="0409000B" w:tentative="1">
      <w:start w:val="1"/>
      <w:numFmt w:val="bullet"/>
      <w:lvlText w:val=""/>
      <w:lvlJc w:val="left"/>
      <w:pPr>
        <w:ind w:left="2850" w:hanging="440"/>
      </w:pPr>
      <w:rPr>
        <w:rFonts w:ascii="Wingdings" w:hAnsi="Wingdings" w:hint="default"/>
      </w:rPr>
    </w:lvl>
    <w:lvl w:ilvl="5" w:tplc="0409000D" w:tentative="1">
      <w:start w:val="1"/>
      <w:numFmt w:val="bullet"/>
      <w:lvlText w:val=""/>
      <w:lvlJc w:val="left"/>
      <w:pPr>
        <w:ind w:left="3290" w:hanging="440"/>
      </w:pPr>
      <w:rPr>
        <w:rFonts w:ascii="Wingdings" w:hAnsi="Wingdings" w:hint="default"/>
      </w:rPr>
    </w:lvl>
    <w:lvl w:ilvl="6" w:tplc="04090001" w:tentative="1">
      <w:start w:val="1"/>
      <w:numFmt w:val="bullet"/>
      <w:lvlText w:val=""/>
      <w:lvlJc w:val="left"/>
      <w:pPr>
        <w:ind w:left="3730" w:hanging="440"/>
      </w:pPr>
      <w:rPr>
        <w:rFonts w:ascii="Wingdings" w:hAnsi="Wingdings" w:hint="default"/>
      </w:rPr>
    </w:lvl>
    <w:lvl w:ilvl="7" w:tplc="0409000B" w:tentative="1">
      <w:start w:val="1"/>
      <w:numFmt w:val="bullet"/>
      <w:lvlText w:val=""/>
      <w:lvlJc w:val="left"/>
      <w:pPr>
        <w:ind w:left="4170" w:hanging="440"/>
      </w:pPr>
      <w:rPr>
        <w:rFonts w:ascii="Wingdings" w:hAnsi="Wingdings" w:hint="default"/>
      </w:rPr>
    </w:lvl>
    <w:lvl w:ilvl="8" w:tplc="0409000D" w:tentative="1">
      <w:start w:val="1"/>
      <w:numFmt w:val="bullet"/>
      <w:lvlText w:val=""/>
      <w:lvlJc w:val="left"/>
      <w:pPr>
        <w:ind w:left="4610" w:hanging="440"/>
      </w:pPr>
      <w:rPr>
        <w:rFonts w:ascii="Wingdings" w:hAnsi="Wingdings" w:hint="default"/>
      </w:rPr>
    </w:lvl>
  </w:abstractNum>
  <w:abstractNum w:abstractNumId="14" w15:restartNumberingAfterBreak="0">
    <w:nsid w:val="68420A2D"/>
    <w:multiLevelType w:val="hybridMultilevel"/>
    <w:tmpl w:val="027CBDF2"/>
    <w:lvl w:ilvl="0" w:tplc="8666593A">
      <w:start w:val="1"/>
      <w:numFmt w:val="bullet"/>
      <w:lvlText w:val=""/>
      <w:lvlJc w:val="left"/>
      <w:pPr>
        <w:ind w:left="1950" w:hanging="440"/>
      </w:pPr>
      <w:rPr>
        <w:rFonts w:ascii="Wingdings" w:hAnsi="Wingdings" w:hint="default"/>
      </w:rPr>
    </w:lvl>
    <w:lvl w:ilvl="1" w:tplc="0409000B" w:tentative="1">
      <w:start w:val="1"/>
      <w:numFmt w:val="bullet"/>
      <w:lvlText w:val=""/>
      <w:lvlJc w:val="left"/>
      <w:pPr>
        <w:ind w:left="2390" w:hanging="440"/>
      </w:pPr>
      <w:rPr>
        <w:rFonts w:ascii="Wingdings" w:hAnsi="Wingdings" w:hint="default"/>
      </w:rPr>
    </w:lvl>
    <w:lvl w:ilvl="2" w:tplc="0409000D" w:tentative="1">
      <w:start w:val="1"/>
      <w:numFmt w:val="bullet"/>
      <w:lvlText w:val=""/>
      <w:lvlJc w:val="left"/>
      <w:pPr>
        <w:ind w:left="2830" w:hanging="440"/>
      </w:pPr>
      <w:rPr>
        <w:rFonts w:ascii="Wingdings" w:hAnsi="Wingdings" w:hint="default"/>
      </w:rPr>
    </w:lvl>
    <w:lvl w:ilvl="3" w:tplc="04090001" w:tentative="1">
      <w:start w:val="1"/>
      <w:numFmt w:val="bullet"/>
      <w:lvlText w:val=""/>
      <w:lvlJc w:val="left"/>
      <w:pPr>
        <w:ind w:left="3270" w:hanging="440"/>
      </w:pPr>
      <w:rPr>
        <w:rFonts w:ascii="Wingdings" w:hAnsi="Wingdings" w:hint="default"/>
      </w:rPr>
    </w:lvl>
    <w:lvl w:ilvl="4" w:tplc="0409000B" w:tentative="1">
      <w:start w:val="1"/>
      <w:numFmt w:val="bullet"/>
      <w:lvlText w:val=""/>
      <w:lvlJc w:val="left"/>
      <w:pPr>
        <w:ind w:left="3710" w:hanging="440"/>
      </w:pPr>
      <w:rPr>
        <w:rFonts w:ascii="Wingdings" w:hAnsi="Wingdings" w:hint="default"/>
      </w:rPr>
    </w:lvl>
    <w:lvl w:ilvl="5" w:tplc="0409000D" w:tentative="1">
      <w:start w:val="1"/>
      <w:numFmt w:val="bullet"/>
      <w:lvlText w:val=""/>
      <w:lvlJc w:val="left"/>
      <w:pPr>
        <w:ind w:left="4150" w:hanging="440"/>
      </w:pPr>
      <w:rPr>
        <w:rFonts w:ascii="Wingdings" w:hAnsi="Wingdings" w:hint="default"/>
      </w:rPr>
    </w:lvl>
    <w:lvl w:ilvl="6" w:tplc="04090001" w:tentative="1">
      <w:start w:val="1"/>
      <w:numFmt w:val="bullet"/>
      <w:lvlText w:val=""/>
      <w:lvlJc w:val="left"/>
      <w:pPr>
        <w:ind w:left="4590" w:hanging="440"/>
      </w:pPr>
      <w:rPr>
        <w:rFonts w:ascii="Wingdings" w:hAnsi="Wingdings" w:hint="default"/>
      </w:rPr>
    </w:lvl>
    <w:lvl w:ilvl="7" w:tplc="0409000B" w:tentative="1">
      <w:start w:val="1"/>
      <w:numFmt w:val="bullet"/>
      <w:lvlText w:val=""/>
      <w:lvlJc w:val="left"/>
      <w:pPr>
        <w:ind w:left="5030" w:hanging="440"/>
      </w:pPr>
      <w:rPr>
        <w:rFonts w:ascii="Wingdings" w:hAnsi="Wingdings" w:hint="default"/>
      </w:rPr>
    </w:lvl>
    <w:lvl w:ilvl="8" w:tplc="0409000D" w:tentative="1">
      <w:start w:val="1"/>
      <w:numFmt w:val="bullet"/>
      <w:lvlText w:val=""/>
      <w:lvlJc w:val="left"/>
      <w:pPr>
        <w:ind w:left="5470" w:hanging="440"/>
      </w:pPr>
      <w:rPr>
        <w:rFonts w:ascii="Wingdings" w:hAnsi="Wingdings" w:hint="default"/>
      </w:rPr>
    </w:lvl>
  </w:abstractNum>
  <w:abstractNum w:abstractNumId="15" w15:restartNumberingAfterBreak="0">
    <w:nsid w:val="689C00EE"/>
    <w:multiLevelType w:val="hybridMultilevel"/>
    <w:tmpl w:val="B5AE598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6" w15:restartNumberingAfterBreak="0">
    <w:nsid w:val="69C15A66"/>
    <w:multiLevelType w:val="hybridMultilevel"/>
    <w:tmpl w:val="3C4EE258"/>
    <w:lvl w:ilvl="0" w:tplc="6E14882A">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B711EE1"/>
    <w:multiLevelType w:val="hybridMultilevel"/>
    <w:tmpl w:val="5EBEF578"/>
    <w:lvl w:ilvl="0" w:tplc="DF4AD6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C4B365F"/>
    <w:multiLevelType w:val="hybridMultilevel"/>
    <w:tmpl w:val="1D384A18"/>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19" w15:restartNumberingAfterBreak="0">
    <w:nsid w:val="729E6003"/>
    <w:multiLevelType w:val="hybridMultilevel"/>
    <w:tmpl w:val="4D44B2E8"/>
    <w:lvl w:ilvl="0" w:tplc="23386D5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D18563E"/>
    <w:multiLevelType w:val="hybridMultilevel"/>
    <w:tmpl w:val="80A6D996"/>
    <w:lvl w:ilvl="0" w:tplc="8666593A">
      <w:start w:val="1"/>
      <w:numFmt w:val="bullet"/>
      <w:lvlText w:val=""/>
      <w:lvlJc w:val="left"/>
      <w:pPr>
        <w:ind w:left="1970" w:hanging="440"/>
      </w:pPr>
      <w:rPr>
        <w:rFonts w:ascii="Wingdings" w:hAnsi="Wingdings" w:hint="default"/>
      </w:rPr>
    </w:lvl>
    <w:lvl w:ilvl="1" w:tplc="0409000B" w:tentative="1">
      <w:start w:val="1"/>
      <w:numFmt w:val="bullet"/>
      <w:lvlText w:val=""/>
      <w:lvlJc w:val="left"/>
      <w:pPr>
        <w:ind w:left="2410" w:hanging="440"/>
      </w:pPr>
      <w:rPr>
        <w:rFonts w:ascii="Wingdings" w:hAnsi="Wingdings" w:hint="default"/>
      </w:rPr>
    </w:lvl>
    <w:lvl w:ilvl="2" w:tplc="0409000D" w:tentative="1">
      <w:start w:val="1"/>
      <w:numFmt w:val="bullet"/>
      <w:lvlText w:val=""/>
      <w:lvlJc w:val="left"/>
      <w:pPr>
        <w:ind w:left="2850" w:hanging="440"/>
      </w:pPr>
      <w:rPr>
        <w:rFonts w:ascii="Wingdings" w:hAnsi="Wingdings" w:hint="default"/>
      </w:rPr>
    </w:lvl>
    <w:lvl w:ilvl="3" w:tplc="04090001" w:tentative="1">
      <w:start w:val="1"/>
      <w:numFmt w:val="bullet"/>
      <w:lvlText w:val=""/>
      <w:lvlJc w:val="left"/>
      <w:pPr>
        <w:ind w:left="3290" w:hanging="440"/>
      </w:pPr>
      <w:rPr>
        <w:rFonts w:ascii="Wingdings" w:hAnsi="Wingdings" w:hint="default"/>
      </w:rPr>
    </w:lvl>
    <w:lvl w:ilvl="4" w:tplc="0409000B" w:tentative="1">
      <w:start w:val="1"/>
      <w:numFmt w:val="bullet"/>
      <w:lvlText w:val=""/>
      <w:lvlJc w:val="left"/>
      <w:pPr>
        <w:ind w:left="3730" w:hanging="440"/>
      </w:pPr>
      <w:rPr>
        <w:rFonts w:ascii="Wingdings" w:hAnsi="Wingdings" w:hint="default"/>
      </w:rPr>
    </w:lvl>
    <w:lvl w:ilvl="5" w:tplc="0409000D" w:tentative="1">
      <w:start w:val="1"/>
      <w:numFmt w:val="bullet"/>
      <w:lvlText w:val=""/>
      <w:lvlJc w:val="left"/>
      <w:pPr>
        <w:ind w:left="4170" w:hanging="440"/>
      </w:pPr>
      <w:rPr>
        <w:rFonts w:ascii="Wingdings" w:hAnsi="Wingdings" w:hint="default"/>
      </w:rPr>
    </w:lvl>
    <w:lvl w:ilvl="6" w:tplc="04090001" w:tentative="1">
      <w:start w:val="1"/>
      <w:numFmt w:val="bullet"/>
      <w:lvlText w:val=""/>
      <w:lvlJc w:val="left"/>
      <w:pPr>
        <w:ind w:left="4610" w:hanging="440"/>
      </w:pPr>
      <w:rPr>
        <w:rFonts w:ascii="Wingdings" w:hAnsi="Wingdings" w:hint="default"/>
      </w:rPr>
    </w:lvl>
    <w:lvl w:ilvl="7" w:tplc="0409000B" w:tentative="1">
      <w:start w:val="1"/>
      <w:numFmt w:val="bullet"/>
      <w:lvlText w:val=""/>
      <w:lvlJc w:val="left"/>
      <w:pPr>
        <w:ind w:left="5050" w:hanging="440"/>
      </w:pPr>
      <w:rPr>
        <w:rFonts w:ascii="Wingdings" w:hAnsi="Wingdings" w:hint="default"/>
      </w:rPr>
    </w:lvl>
    <w:lvl w:ilvl="8" w:tplc="0409000D" w:tentative="1">
      <w:start w:val="1"/>
      <w:numFmt w:val="bullet"/>
      <w:lvlText w:val=""/>
      <w:lvlJc w:val="left"/>
      <w:pPr>
        <w:ind w:left="5490" w:hanging="440"/>
      </w:pPr>
      <w:rPr>
        <w:rFonts w:ascii="Wingdings" w:hAnsi="Wingdings" w:hint="default"/>
      </w:rPr>
    </w:lvl>
  </w:abstractNum>
  <w:num w:numId="1" w16cid:durableId="20936797">
    <w:abstractNumId w:val="11"/>
  </w:num>
  <w:num w:numId="2" w16cid:durableId="1173177706">
    <w:abstractNumId w:val="6"/>
  </w:num>
  <w:num w:numId="3" w16cid:durableId="2097166345">
    <w:abstractNumId w:val="20"/>
  </w:num>
  <w:num w:numId="4" w16cid:durableId="232394258">
    <w:abstractNumId w:val="14"/>
  </w:num>
  <w:num w:numId="5" w16cid:durableId="920795422">
    <w:abstractNumId w:val="18"/>
  </w:num>
  <w:num w:numId="6" w16cid:durableId="1190534167">
    <w:abstractNumId w:val="10"/>
  </w:num>
  <w:num w:numId="7" w16cid:durableId="2027516680">
    <w:abstractNumId w:val="13"/>
  </w:num>
  <w:num w:numId="8" w16cid:durableId="1732844132">
    <w:abstractNumId w:val="8"/>
  </w:num>
  <w:num w:numId="9" w16cid:durableId="1402753832">
    <w:abstractNumId w:val="17"/>
  </w:num>
  <w:num w:numId="10" w16cid:durableId="2143185581">
    <w:abstractNumId w:val="7"/>
  </w:num>
  <w:num w:numId="11" w16cid:durableId="1036853377">
    <w:abstractNumId w:val="16"/>
  </w:num>
  <w:num w:numId="12" w16cid:durableId="1235360904">
    <w:abstractNumId w:val="9"/>
  </w:num>
  <w:num w:numId="13" w16cid:durableId="2025815096">
    <w:abstractNumId w:val="5"/>
  </w:num>
  <w:num w:numId="14" w16cid:durableId="39475386">
    <w:abstractNumId w:val="1"/>
  </w:num>
  <w:num w:numId="15" w16cid:durableId="346031543">
    <w:abstractNumId w:val="12"/>
  </w:num>
  <w:num w:numId="16" w16cid:durableId="105076942">
    <w:abstractNumId w:val="0"/>
  </w:num>
  <w:num w:numId="17" w16cid:durableId="202598691">
    <w:abstractNumId w:val="3"/>
  </w:num>
  <w:num w:numId="18" w16cid:durableId="1393653034">
    <w:abstractNumId w:val="19"/>
  </w:num>
  <w:num w:numId="19" w16cid:durableId="1038315926">
    <w:abstractNumId w:val="15"/>
  </w:num>
  <w:num w:numId="20" w16cid:durableId="1564366396">
    <w:abstractNumId w:val="4"/>
  </w:num>
  <w:num w:numId="21" w16cid:durableId="1000501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C64"/>
    <w:rsid w:val="00817200"/>
    <w:rsid w:val="00836C64"/>
    <w:rsid w:val="009034FC"/>
    <w:rsid w:val="00957047"/>
    <w:rsid w:val="0099013F"/>
    <w:rsid w:val="00A340F7"/>
    <w:rsid w:val="00CB0E00"/>
    <w:rsid w:val="00CC7270"/>
    <w:rsid w:val="00D307DF"/>
    <w:rsid w:val="00E70816"/>
    <w:rsid w:val="00F22D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187E60"/>
  <w15:chartTrackingRefBased/>
  <w15:docId w15:val="{39186A1E-3F88-4239-8616-07AA56E7E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36C6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836C6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36C6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36C6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36C6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36C6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36C6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36C6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36C6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36C6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836C6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36C64"/>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36C6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36C6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36C6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36C6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36C6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36C6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36C6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36C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6C6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36C6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36C64"/>
    <w:pPr>
      <w:spacing w:before="160" w:after="160"/>
      <w:jc w:val="center"/>
    </w:pPr>
    <w:rPr>
      <w:i/>
      <w:iCs/>
      <w:color w:val="404040" w:themeColor="text1" w:themeTint="BF"/>
    </w:rPr>
  </w:style>
  <w:style w:type="character" w:customStyle="1" w:styleId="a8">
    <w:name w:val="引用文 (文字)"/>
    <w:basedOn w:val="a0"/>
    <w:link w:val="a7"/>
    <w:uiPriority w:val="29"/>
    <w:rsid w:val="00836C64"/>
    <w:rPr>
      <w:i/>
      <w:iCs/>
      <w:color w:val="404040" w:themeColor="text1" w:themeTint="BF"/>
    </w:rPr>
  </w:style>
  <w:style w:type="paragraph" w:styleId="a9">
    <w:name w:val="List Paragraph"/>
    <w:basedOn w:val="a"/>
    <w:uiPriority w:val="34"/>
    <w:qFormat/>
    <w:rsid w:val="00836C64"/>
    <w:pPr>
      <w:ind w:left="720"/>
      <w:contextualSpacing/>
    </w:pPr>
  </w:style>
  <w:style w:type="character" w:styleId="21">
    <w:name w:val="Intense Emphasis"/>
    <w:basedOn w:val="a0"/>
    <w:uiPriority w:val="21"/>
    <w:qFormat/>
    <w:rsid w:val="00836C64"/>
    <w:rPr>
      <w:i/>
      <w:iCs/>
      <w:color w:val="0F4761" w:themeColor="accent1" w:themeShade="BF"/>
    </w:rPr>
  </w:style>
  <w:style w:type="paragraph" w:styleId="22">
    <w:name w:val="Intense Quote"/>
    <w:basedOn w:val="a"/>
    <w:next w:val="a"/>
    <w:link w:val="23"/>
    <w:uiPriority w:val="30"/>
    <w:qFormat/>
    <w:rsid w:val="00836C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36C64"/>
    <w:rPr>
      <w:i/>
      <w:iCs/>
      <w:color w:val="0F4761" w:themeColor="accent1" w:themeShade="BF"/>
    </w:rPr>
  </w:style>
  <w:style w:type="character" w:styleId="24">
    <w:name w:val="Intense Reference"/>
    <w:basedOn w:val="a0"/>
    <w:uiPriority w:val="32"/>
    <w:qFormat/>
    <w:rsid w:val="00836C64"/>
    <w:rPr>
      <w:b/>
      <w:bCs/>
      <w:smallCaps/>
      <w:color w:val="0F4761" w:themeColor="accent1" w:themeShade="BF"/>
      <w:spacing w:val="5"/>
    </w:rPr>
  </w:style>
  <w:style w:type="paragraph" w:styleId="aa">
    <w:name w:val="header"/>
    <w:basedOn w:val="a"/>
    <w:link w:val="ab"/>
    <w:uiPriority w:val="99"/>
    <w:unhideWhenUsed/>
    <w:rsid w:val="00836C64"/>
    <w:pPr>
      <w:tabs>
        <w:tab w:val="center" w:pos="4252"/>
        <w:tab w:val="right" w:pos="8504"/>
      </w:tabs>
      <w:snapToGrid w:val="0"/>
    </w:pPr>
  </w:style>
  <w:style w:type="character" w:customStyle="1" w:styleId="ab">
    <w:name w:val="ヘッダー (文字)"/>
    <w:basedOn w:val="a0"/>
    <w:link w:val="aa"/>
    <w:uiPriority w:val="99"/>
    <w:rsid w:val="00836C64"/>
  </w:style>
  <w:style w:type="paragraph" w:styleId="ac">
    <w:name w:val="footer"/>
    <w:basedOn w:val="a"/>
    <w:link w:val="ad"/>
    <w:uiPriority w:val="99"/>
    <w:unhideWhenUsed/>
    <w:rsid w:val="00836C64"/>
    <w:pPr>
      <w:tabs>
        <w:tab w:val="center" w:pos="4252"/>
        <w:tab w:val="right" w:pos="8504"/>
      </w:tabs>
      <w:snapToGrid w:val="0"/>
    </w:pPr>
  </w:style>
  <w:style w:type="character" w:customStyle="1" w:styleId="ad">
    <w:name w:val="フッター (文字)"/>
    <w:basedOn w:val="a0"/>
    <w:link w:val="ac"/>
    <w:uiPriority w:val="99"/>
    <w:rsid w:val="00836C64"/>
  </w:style>
  <w:style w:type="paragraph" w:styleId="ae">
    <w:name w:val="No Spacing"/>
    <w:uiPriority w:val="1"/>
    <w:qFormat/>
    <w:rsid w:val="00836C6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18</Pages>
  <Words>585</Words>
  <Characters>3335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HISANAO SUGAMATA</dc:creator>
  <cp:keywords/>
  <dc:description/>
  <cp:lastModifiedBy>HISANAO SUGAMATA</cp:lastModifiedBy>
  <cp:revision>2</cp:revision>
  <dcterms:created xsi:type="dcterms:W3CDTF">2025-02-13T04:09:00Z</dcterms:created>
  <dcterms:modified xsi:type="dcterms:W3CDTF">2025-02-13T04:48:00Z</dcterms:modified>
</cp:coreProperties>
</file>